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2" w:rsidRDefault="00A77ED2" w:rsidP="00A77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51E00"/>
        </w:rPr>
      </w:pPr>
      <w:r>
        <w:rPr>
          <w:color w:val="351E00"/>
        </w:rPr>
        <w:t xml:space="preserve">Local Plans Team </w:t>
      </w:r>
      <w:bookmarkStart w:id="0" w:name="_GoBack"/>
      <w:bookmarkEnd w:id="0"/>
    </w:p>
    <w:p w:rsidR="00A77ED2" w:rsidRDefault="00A77ED2" w:rsidP="00A77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51E00"/>
        </w:rPr>
      </w:pPr>
      <w:r>
        <w:rPr>
          <w:color w:val="351E00"/>
        </w:rPr>
        <w:t xml:space="preserve">Mole Valley District Council </w:t>
      </w:r>
    </w:p>
    <w:p w:rsidR="00A77ED2" w:rsidRDefault="00A77ED2" w:rsidP="00A77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51E00"/>
        </w:rPr>
      </w:pPr>
      <w:proofErr w:type="spellStart"/>
      <w:r>
        <w:rPr>
          <w:color w:val="351E00"/>
        </w:rPr>
        <w:t>Pippbrook</w:t>
      </w:r>
      <w:proofErr w:type="spellEnd"/>
      <w:r>
        <w:rPr>
          <w:color w:val="351E00"/>
        </w:rPr>
        <w:t xml:space="preserve"> </w:t>
      </w:r>
    </w:p>
    <w:p w:rsidR="00A77ED2" w:rsidRDefault="00A77ED2" w:rsidP="00A77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51E00"/>
        </w:rPr>
      </w:pPr>
      <w:r>
        <w:rPr>
          <w:color w:val="351E00"/>
        </w:rPr>
        <w:t xml:space="preserve">Dorking </w:t>
      </w:r>
    </w:p>
    <w:p w:rsidR="00A77ED2" w:rsidRDefault="00A77ED2" w:rsidP="00A77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51E00"/>
        </w:rPr>
      </w:pPr>
      <w:r>
        <w:rPr>
          <w:color w:val="351E00"/>
        </w:rPr>
        <w:t xml:space="preserve">Surrey </w:t>
      </w:r>
    </w:p>
    <w:p w:rsidR="00A77ED2" w:rsidRDefault="00A77ED2" w:rsidP="00A77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B1200"/>
        </w:rPr>
      </w:pPr>
      <w:r>
        <w:rPr>
          <w:color w:val="351E00"/>
        </w:rPr>
        <w:t>RH4 1SJ</w:t>
      </w:r>
      <w:r w:rsidRPr="00810D1A">
        <w:rPr>
          <w:color w:val="2B1200"/>
        </w:rPr>
        <w:t xml:space="preserve"> </w:t>
      </w:r>
      <w:r>
        <w:rPr>
          <w:color w:val="2B1200"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1249"/>
        <w:gridCol w:w="4111"/>
      </w:tblGrid>
      <w:tr w:rsidR="00A77ED2" w:rsidTr="005D5966">
        <w:tc>
          <w:tcPr>
            <w:tcW w:w="1249" w:type="dxa"/>
          </w:tcPr>
          <w:p w:rsidR="00A77ED2" w:rsidRPr="00704157" w:rsidRDefault="00A77ED2" w:rsidP="005D5966">
            <w:pPr>
              <w:widowControl w:val="0"/>
              <w:rPr>
                <w:color w:val="482F00"/>
                <w:sz w:val="24"/>
                <w:szCs w:val="24"/>
              </w:rPr>
            </w:pPr>
            <w:r w:rsidRPr="00704157">
              <w:rPr>
                <w:color w:val="482F00"/>
                <w:sz w:val="24"/>
                <w:szCs w:val="24"/>
              </w:rPr>
              <w:t>Name</w:t>
            </w:r>
          </w:p>
        </w:tc>
        <w:tc>
          <w:tcPr>
            <w:tcW w:w="4111" w:type="dxa"/>
          </w:tcPr>
          <w:p w:rsidR="00A77ED2" w:rsidRDefault="00A77ED2" w:rsidP="005D5966">
            <w:pPr>
              <w:widowControl w:val="0"/>
              <w:rPr>
                <w:color w:val="482F00"/>
                <w:sz w:val="34"/>
                <w:szCs w:val="34"/>
              </w:rPr>
            </w:pPr>
          </w:p>
        </w:tc>
      </w:tr>
      <w:tr w:rsidR="00A77ED2" w:rsidTr="005D5966">
        <w:tc>
          <w:tcPr>
            <w:tcW w:w="1249" w:type="dxa"/>
          </w:tcPr>
          <w:p w:rsidR="00A77ED2" w:rsidRPr="00704157" w:rsidRDefault="00A77ED2" w:rsidP="005D5966">
            <w:pPr>
              <w:widowControl w:val="0"/>
              <w:rPr>
                <w:color w:val="482F00"/>
                <w:sz w:val="24"/>
                <w:szCs w:val="24"/>
              </w:rPr>
            </w:pPr>
            <w:r w:rsidRPr="00704157">
              <w:rPr>
                <w:color w:val="482F00"/>
                <w:sz w:val="24"/>
                <w:szCs w:val="24"/>
              </w:rPr>
              <w:t>Address</w:t>
            </w:r>
          </w:p>
        </w:tc>
        <w:tc>
          <w:tcPr>
            <w:tcW w:w="4111" w:type="dxa"/>
          </w:tcPr>
          <w:p w:rsidR="00A77ED2" w:rsidRDefault="00A77ED2" w:rsidP="005D5966">
            <w:pPr>
              <w:widowControl w:val="0"/>
              <w:rPr>
                <w:color w:val="482F00"/>
                <w:sz w:val="34"/>
                <w:szCs w:val="34"/>
              </w:rPr>
            </w:pPr>
          </w:p>
        </w:tc>
      </w:tr>
      <w:tr w:rsidR="00A77ED2" w:rsidTr="005D5966">
        <w:tc>
          <w:tcPr>
            <w:tcW w:w="1249" w:type="dxa"/>
          </w:tcPr>
          <w:p w:rsidR="00A77ED2" w:rsidRPr="00704157" w:rsidRDefault="00A77ED2" w:rsidP="005D5966">
            <w:pPr>
              <w:widowControl w:val="0"/>
              <w:rPr>
                <w:color w:val="482F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77ED2" w:rsidRDefault="00A77ED2" w:rsidP="005D5966">
            <w:pPr>
              <w:widowControl w:val="0"/>
              <w:rPr>
                <w:color w:val="482F00"/>
                <w:sz w:val="34"/>
                <w:szCs w:val="34"/>
              </w:rPr>
            </w:pPr>
          </w:p>
        </w:tc>
      </w:tr>
      <w:tr w:rsidR="00A77ED2" w:rsidTr="005D5966">
        <w:tc>
          <w:tcPr>
            <w:tcW w:w="1249" w:type="dxa"/>
          </w:tcPr>
          <w:p w:rsidR="00A77ED2" w:rsidRPr="00704157" w:rsidRDefault="00A77ED2" w:rsidP="005D5966">
            <w:pPr>
              <w:widowControl w:val="0"/>
              <w:rPr>
                <w:color w:val="482F00"/>
                <w:sz w:val="24"/>
                <w:szCs w:val="24"/>
              </w:rPr>
            </w:pPr>
            <w:r w:rsidRPr="00704157">
              <w:rPr>
                <w:color w:val="482F00"/>
                <w:sz w:val="24"/>
                <w:szCs w:val="24"/>
              </w:rPr>
              <w:t>Town</w:t>
            </w:r>
          </w:p>
        </w:tc>
        <w:tc>
          <w:tcPr>
            <w:tcW w:w="4111" w:type="dxa"/>
          </w:tcPr>
          <w:p w:rsidR="00A77ED2" w:rsidRDefault="00A77ED2" w:rsidP="005D5966">
            <w:pPr>
              <w:widowControl w:val="0"/>
              <w:rPr>
                <w:color w:val="482F00"/>
                <w:sz w:val="34"/>
                <w:szCs w:val="34"/>
              </w:rPr>
            </w:pPr>
          </w:p>
        </w:tc>
      </w:tr>
      <w:tr w:rsidR="00A77ED2" w:rsidTr="005D5966">
        <w:tc>
          <w:tcPr>
            <w:tcW w:w="1249" w:type="dxa"/>
          </w:tcPr>
          <w:p w:rsidR="00A77ED2" w:rsidRPr="00704157" w:rsidRDefault="00A77ED2" w:rsidP="005D5966">
            <w:pPr>
              <w:widowControl w:val="0"/>
              <w:rPr>
                <w:color w:val="482F00"/>
                <w:sz w:val="24"/>
                <w:szCs w:val="24"/>
              </w:rPr>
            </w:pPr>
            <w:r w:rsidRPr="00704157">
              <w:rPr>
                <w:color w:val="482F00"/>
                <w:sz w:val="24"/>
                <w:szCs w:val="24"/>
              </w:rPr>
              <w:t>County</w:t>
            </w:r>
          </w:p>
        </w:tc>
        <w:tc>
          <w:tcPr>
            <w:tcW w:w="4111" w:type="dxa"/>
          </w:tcPr>
          <w:p w:rsidR="00A77ED2" w:rsidRDefault="00A77ED2" w:rsidP="005D5966">
            <w:pPr>
              <w:widowControl w:val="0"/>
              <w:rPr>
                <w:color w:val="482F00"/>
                <w:sz w:val="34"/>
                <w:szCs w:val="34"/>
              </w:rPr>
            </w:pPr>
          </w:p>
        </w:tc>
      </w:tr>
      <w:tr w:rsidR="00A77ED2" w:rsidTr="005D5966">
        <w:trPr>
          <w:trHeight w:val="387"/>
        </w:trPr>
        <w:tc>
          <w:tcPr>
            <w:tcW w:w="1249" w:type="dxa"/>
          </w:tcPr>
          <w:p w:rsidR="00A77ED2" w:rsidRPr="00704157" w:rsidRDefault="00A77ED2" w:rsidP="005D5966">
            <w:pPr>
              <w:widowControl w:val="0"/>
              <w:rPr>
                <w:color w:val="482F00"/>
                <w:sz w:val="24"/>
                <w:szCs w:val="24"/>
              </w:rPr>
            </w:pPr>
            <w:r w:rsidRPr="00704157">
              <w:rPr>
                <w:color w:val="482F00"/>
                <w:sz w:val="24"/>
                <w:szCs w:val="24"/>
              </w:rPr>
              <w:t>Postcode</w:t>
            </w:r>
          </w:p>
        </w:tc>
        <w:tc>
          <w:tcPr>
            <w:tcW w:w="4111" w:type="dxa"/>
          </w:tcPr>
          <w:p w:rsidR="00A77ED2" w:rsidRDefault="00A77ED2" w:rsidP="005D5966">
            <w:pPr>
              <w:widowControl w:val="0"/>
              <w:rPr>
                <w:color w:val="482F00"/>
                <w:sz w:val="34"/>
                <w:szCs w:val="34"/>
              </w:rPr>
            </w:pPr>
          </w:p>
        </w:tc>
      </w:tr>
    </w:tbl>
    <w:p w:rsidR="00671F0C" w:rsidRDefault="00671F0C" w:rsidP="00A77ED2">
      <w:pPr>
        <w:ind w:right="-803"/>
      </w:pPr>
    </w:p>
    <w:p w:rsidR="00A77ED2" w:rsidRDefault="00A77ED2"/>
    <w:p w:rsidR="00A77ED2" w:rsidRDefault="00A77ED2"/>
    <w:p w:rsidR="00A77ED2" w:rsidRDefault="00A77ED2"/>
    <w:p w:rsidR="00A77ED2" w:rsidRDefault="00A77ED2">
      <w:pPr>
        <w:sectPr w:rsidR="00A77ED2" w:rsidSect="00A77ED2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671F0C" w:rsidRDefault="00671F0C">
      <w:r>
        <w:lastRenderedPageBreak/>
        <w:t>Ref:</w:t>
      </w:r>
    </w:p>
    <w:p w:rsidR="006634A2" w:rsidRDefault="00671F0C">
      <w:r>
        <w:t>Dear Sir,</w:t>
      </w:r>
    </w:p>
    <w:p w:rsidR="00671F0C" w:rsidRDefault="00671F0C">
      <w:r>
        <w:t>I would like to object to the above referenced planning application on the following grounds;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Erosion of the green belt.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Detrimental effect on SNCI (Site of Nature Conservation Importance).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Loss of biodiversity value.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Loss of habitat for legally protected species.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Creation of urban sprawl, merging Dorking and Westcott.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Destruction of the character of Dorking as a market town.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Increased traffic congestion.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Increased light and noise pollution.</w:t>
      </w:r>
    </w:p>
    <w:p w:rsidR="00671F0C" w:rsidRDefault="00671F0C" w:rsidP="00671F0C">
      <w:pPr>
        <w:pStyle w:val="ListParagraph"/>
        <w:numPr>
          <w:ilvl w:val="0"/>
          <w:numId w:val="1"/>
        </w:numPr>
      </w:pPr>
      <w:r>
        <w:t>Detrimental effect on the environment.</w:t>
      </w:r>
    </w:p>
    <w:p w:rsidR="00C31386" w:rsidRDefault="00671F0C" w:rsidP="00C31386">
      <w:pPr>
        <w:pStyle w:val="ListParagraph"/>
        <w:numPr>
          <w:ilvl w:val="0"/>
          <w:numId w:val="1"/>
        </w:numPr>
      </w:pPr>
      <w:r>
        <w:t xml:space="preserve">Interference of sight lines to and from </w:t>
      </w:r>
      <w:proofErr w:type="spellStart"/>
      <w:r>
        <w:t>Ranmore</w:t>
      </w:r>
      <w:proofErr w:type="spellEnd"/>
      <w:r>
        <w:t xml:space="preserve"> Common.</w:t>
      </w:r>
    </w:p>
    <w:p w:rsidR="00C31386" w:rsidRDefault="00C31386" w:rsidP="00C31386"/>
    <w:p w:rsidR="00C31386" w:rsidRDefault="00C31386" w:rsidP="00C31386"/>
    <w:p w:rsidR="00C31386" w:rsidRDefault="00C31386" w:rsidP="00C31386"/>
    <w:p w:rsidR="00C31386" w:rsidRDefault="00C31386" w:rsidP="00C31386"/>
    <w:p w:rsidR="00C31386" w:rsidRDefault="00C31386" w:rsidP="00C31386"/>
    <w:p w:rsidR="00C31386" w:rsidRDefault="00C31386" w:rsidP="00C31386">
      <w:r>
        <w:t>I trust that this planning application will be refused on the grounds stated above.</w:t>
      </w:r>
    </w:p>
    <w:p w:rsidR="00C31386" w:rsidRDefault="00C31386" w:rsidP="00C31386"/>
    <w:p w:rsidR="00C31386" w:rsidRDefault="00C31386" w:rsidP="00C31386">
      <w:pPr>
        <w:jc w:val="center"/>
      </w:pPr>
      <w:r>
        <w:t>Yours faithfully</w:t>
      </w:r>
    </w:p>
    <w:p w:rsidR="00C31386" w:rsidRDefault="00C31386" w:rsidP="00C31386"/>
    <w:p w:rsidR="00C31386" w:rsidRDefault="00C31386" w:rsidP="00C31386"/>
    <w:p w:rsidR="00671F0C" w:rsidRDefault="00671F0C"/>
    <w:sectPr w:rsidR="00671F0C" w:rsidSect="00A77ED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1DA2"/>
    <w:multiLevelType w:val="hybridMultilevel"/>
    <w:tmpl w:val="F8BE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0C"/>
    <w:rsid w:val="006634A2"/>
    <w:rsid w:val="00671F0C"/>
    <w:rsid w:val="00A77ED2"/>
    <w:rsid w:val="00C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F0C"/>
    <w:pPr>
      <w:ind w:left="720"/>
      <w:contextualSpacing/>
    </w:pPr>
  </w:style>
  <w:style w:type="table" w:styleId="TableGrid">
    <w:name w:val="Table Grid"/>
    <w:basedOn w:val="TableNormal"/>
    <w:uiPriority w:val="59"/>
    <w:rsid w:val="00A77ED2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F0C"/>
    <w:pPr>
      <w:ind w:left="720"/>
      <w:contextualSpacing/>
    </w:pPr>
  </w:style>
  <w:style w:type="table" w:styleId="TableGrid">
    <w:name w:val="Table Grid"/>
    <w:basedOn w:val="TableNormal"/>
    <w:uiPriority w:val="59"/>
    <w:rsid w:val="00A77ED2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Tinker</dc:creator>
  <cp:lastModifiedBy>Tinker</cp:lastModifiedBy>
  <cp:revision>2</cp:revision>
  <dcterms:created xsi:type="dcterms:W3CDTF">2018-06-16T18:10:00Z</dcterms:created>
  <dcterms:modified xsi:type="dcterms:W3CDTF">2018-06-16T18:10:00Z</dcterms:modified>
</cp:coreProperties>
</file>