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623" w:rsidRDefault="003D0623">
      <w:pPr>
        <w:widowControl w:val="0"/>
        <w:pBdr>
          <w:top w:val="nil"/>
          <w:left w:val="nil"/>
          <w:bottom w:val="nil"/>
          <w:right w:val="nil"/>
          <w:between w:val="nil"/>
        </w:pBdr>
        <w:rPr>
          <w:color w:val="000000"/>
        </w:rPr>
      </w:pPr>
    </w:p>
    <w:p w:rsidR="003D0623" w:rsidRDefault="00EF73AC">
      <w:pPr>
        <w:widowControl w:val="0"/>
        <w:pBdr>
          <w:top w:val="nil"/>
          <w:left w:val="nil"/>
          <w:bottom w:val="nil"/>
          <w:right w:val="nil"/>
          <w:between w:val="nil"/>
        </w:pBdr>
        <w:spacing w:after="100"/>
        <w:rPr>
          <w:b/>
          <w:color w:val="252900"/>
          <w:sz w:val="28"/>
          <w:szCs w:val="28"/>
        </w:rPr>
      </w:pPr>
      <w:r>
        <w:rPr>
          <w:b/>
          <w:color w:val="252900"/>
          <w:sz w:val="28"/>
          <w:szCs w:val="28"/>
        </w:rPr>
        <w:t>Draft Local Plan Consultation</w:t>
      </w:r>
    </w:p>
    <w:p w:rsidR="003D0623" w:rsidRDefault="00EF73AC">
      <w:pPr>
        <w:widowControl w:val="0"/>
        <w:pBdr>
          <w:top w:val="nil"/>
          <w:left w:val="nil"/>
          <w:bottom w:val="nil"/>
          <w:right w:val="nil"/>
          <w:between w:val="nil"/>
        </w:pBdr>
        <w:spacing w:after="100"/>
        <w:rPr>
          <w:sz w:val="24"/>
          <w:szCs w:val="24"/>
        </w:rPr>
      </w:pPr>
      <w:r>
        <w:rPr>
          <w:sz w:val="24"/>
          <w:szCs w:val="24"/>
        </w:rPr>
        <w:t>Chapter 2: Spatial Strategy This section of Future Mole Valley can be viewed in a new tab here.</w:t>
      </w:r>
    </w:p>
    <w:p w:rsidR="003D0623" w:rsidRDefault="00EF73AC">
      <w:pPr>
        <w:widowControl w:val="0"/>
        <w:pBdr>
          <w:top w:val="nil"/>
          <w:left w:val="nil"/>
          <w:bottom w:val="nil"/>
          <w:right w:val="nil"/>
          <w:between w:val="nil"/>
        </w:pBdr>
        <w:spacing w:after="100"/>
        <w:rPr>
          <w:i/>
          <w:sz w:val="24"/>
          <w:szCs w:val="24"/>
        </w:rPr>
      </w:pPr>
      <w:r>
        <w:rPr>
          <w:i/>
          <w:sz w:val="24"/>
          <w:szCs w:val="24"/>
        </w:rPr>
        <w:t>Please leave your comments below in the one or more appropriate boxes. If you do not wish to comment on a particular Strategic Policy, please leave the box blank.</w:t>
      </w:r>
    </w:p>
    <w:p w:rsidR="003D0623" w:rsidRDefault="00EF73AC">
      <w:pPr>
        <w:widowControl w:val="0"/>
        <w:pBdr>
          <w:top w:val="nil"/>
          <w:left w:val="nil"/>
          <w:bottom w:val="nil"/>
          <w:right w:val="nil"/>
          <w:between w:val="nil"/>
        </w:pBdr>
        <w:spacing w:after="100"/>
        <w:rPr>
          <w:b/>
          <w:color w:val="000000"/>
          <w:sz w:val="24"/>
          <w:szCs w:val="24"/>
        </w:rPr>
      </w:pPr>
      <w:r>
        <w:rPr>
          <w:b/>
          <w:color w:val="000000"/>
          <w:sz w:val="24"/>
          <w:szCs w:val="24"/>
        </w:rPr>
        <w:t>Comment on 'Policy S1: Presumption in Favour of Sustainable Development:</w:t>
      </w:r>
    </w:p>
    <w:p w:rsidR="003D0623" w:rsidRPr="00EF73AC" w:rsidRDefault="00EF73AC">
      <w:pPr>
        <w:widowControl w:val="0"/>
        <w:pBdr>
          <w:top w:val="nil"/>
          <w:left w:val="nil"/>
          <w:bottom w:val="nil"/>
          <w:right w:val="nil"/>
          <w:between w:val="nil"/>
        </w:pBdr>
        <w:spacing w:after="100"/>
        <w:rPr>
          <w:color w:val="FF0000"/>
          <w:sz w:val="24"/>
          <w:szCs w:val="24"/>
        </w:rPr>
      </w:pPr>
      <w:r w:rsidRPr="00EF73AC">
        <w:rPr>
          <w:color w:val="FF0000"/>
          <w:sz w:val="24"/>
          <w:szCs w:val="24"/>
        </w:rPr>
        <w:t>This clearly states that the presumption will NOT apply to sites protected under the Birds or Habitats Directives and/or designated Sites of Special Scientific Interest, land designated as Green Belt, Local Green Space, the Surrey Hills Area of Outstanding Natural Beauty, irreplaceable habitats, designated heritage assets and areas at risk of flooding.</w:t>
      </w:r>
    </w:p>
    <w:p w:rsidR="003D0623" w:rsidRDefault="00EF73AC">
      <w:pPr>
        <w:widowControl w:val="0"/>
        <w:pBdr>
          <w:top w:val="nil"/>
          <w:left w:val="nil"/>
          <w:bottom w:val="nil"/>
          <w:right w:val="nil"/>
          <w:between w:val="nil"/>
        </w:pBdr>
        <w:spacing w:after="100"/>
        <w:rPr>
          <w:b/>
          <w:color w:val="000000"/>
          <w:sz w:val="24"/>
          <w:szCs w:val="24"/>
        </w:rPr>
      </w:pPr>
      <w:r>
        <w:rPr>
          <w:b/>
          <w:color w:val="000000"/>
          <w:sz w:val="24"/>
          <w:szCs w:val="24"/>
        </w:rPr>
        <w:t>Comment on 'Policy S2: Scale and Location of Dev</w:t>
      </w:r>
      <w:r w:rsidR="00A3550B">
        <w:rPr>
          <w:b/>
          <w:color w:val="000000"/>
          <w:sz w:val="24"/>
          <w:szCs w:val="24"/>
        </w:rPr>
        <w:t>elopment</w:t>
      </w:r>
      <w:r>
        <w:rPr>
          <w:b/>
          <w:color w:val="000000"/>
          <w:sz w:val="24"/>
          <w:szCs w:val="24"/>
        </w:rPr>
        <w:t>:</w:t>
      </w:r>
    </w:p>
    <w:p w:rsidR="003D0623" w:rsidRPr="00EF73AC" w:rsidRDefault="00EF73AC">
      <w:pPr>
        <w:widowControl w:val="0"/>
        <w:pBdr>
          <w:top w:val="nil"/>
          <w:left w:val="nil"/>
          <w:bottom w:val="nil"/>
          <w:right w:val="nil"/>
          <w:between w:val="nil"/>
        </w:pBdr>
        <w:spacing w:after="100"/>
        <w:rPr>
          <w:color w:val="FF0000"/>
          <w:sz w:val="24"/>
          <w:szCs w:val="24"/>
        </w:rPr>
      </w:pPr>
      <w:r w:rsidRPr="00EF73AC">
        <w:rPr>
          <w:color w:val="FF0000"/>
          <w:sz w:val="24"/>
          <w:szCs w:val="24"/>
        </w:rPr>
        <w:t xml:space="preserve">If the requirement is to make provision for 6,735 net additional dwellings this is likely to generate an infrastructure need for over 13,000 people in Dorking and potentially a requirement for an extra 13,000 school places which will only be met by the construction of at least 10 new secondary schools and 30 primary schools and yet this is not considered as part of the Local Plan. The addition of over 6,500 new homes will double the existing population of Dorking and yet no provision has been made to increase the infrastructure accordingly. No development should be allowed to take place on the Green </w:t>
      </w:r>
      <w:r w:rsidR="00A3550B" w:rsidRPr="00EF73AC">
        <w:rPr>
          <w:color w:val="FF0000"/>
          <w:sz w:val="24"/>
          <w:szCs w:val="24"/>
        </w:rPr>
        <w:t>Belt;</w:t>
      </w:r>
      <w:r w:rsidRPr="00EF73AC">
        <w:rPr>
          <w:color w:val="FF0000"/>
          <w:sz w:val="24"/>
          <w:szCs w:val="24"/>
        </w:rPr>
        <w:t xml:space="preserve"> we cannot, in this time of extreme climate change build on this precious resource. It is madness to even consider it and very short-sighted.</w:t>
      </w:r>
    </w:p>
    <w:p w:rsidR="00A3550B" w:rsidRDefault="00A3550B" w:rsidP="00A3550B">
      <w:pPr>
        <w:widowControl w:val="0"/>
        <w:pBdr>
          <w:top w:val="nil"/>
          <w:left w:val="nil"/>
          <w:bottom w:val="nil"/>
          <w:right w:val="nil"/>
          <w:between w:val="nil"/>
        </w:pBdr>
        <w:spacing w:after="100"/>
        <w:rPr>
          <w:b/>
          <w:color w:val="000000" w:themeColor="text1"/>
          <w:sz w:val="24"/>
          <w:szCs w:val="24"/>
        </w:rPr>
      </w:pPr>
      <w:r w:rsidRPr="00730CC1">
        <w:rPr>
          <w:b/>
          <w:color w:val="000000" w:themeColor="text1"/>
          <w:sz w:val="24"/>
          <w:szCs w:val="24"/>
        </w:rPr>
        <w:t>Com</w:t>
      </w:r>
      <w:r>
        <w:rPr>
          <w:b/>
          <w:color w:val="000000" w:themeColor="text1"/>
          <w:sz w:val="24"/>
          <w:szCs w:val="24"/>
        </w:rPr>
        <w:t>ment on 'Policy S3: Leatherhead</w:t>
      </w:r>
      <w:r w:rsidRPr="00730CC1">
        <w:rPr>
          <w:b/>
          <w:color w:val="000000" w:themeColor="text1"/>
          <w:sz w:val="24"/>
          <w:szCs w:val="24"/>
        </w:rPr>
        <w:t>:</w:t>
      </w:r>
    </w:p>
    <w:p w:rsidR="00A3550B" w:rsidRDefault="00A3550B" w:rsidP="00A3550B">
      <w:pPr>
        <w:widowControl w:val="0"/>
        <w:pBdr>
          <w:top w:val="nil"/>
          <w:left w:val="nil"/>
          <w:bottom w:val="nil"/>
          <w:right w:val="nil"/>
          <w:between w:val="nil"/>
        </w:pBdr>
        <w:spacing w:after="100"/>
        <w:rPr>
          <w:color w:val="FF0000"/>
          <w:sz w:val="24"/>
          <w:szCs w:val="24"/>
        </w:rPr>
      </w:pPr>
      <w:r w:rsidRPr="00A3550B">
        <w:rPr>
          <w:color w:val="FF0000"/>
          <w:sz w:val="24"/>
          <w:szCs w:val="24"/>
        </w:rPr>
        <w:t>No Comment</w:t>
      </w:r>
    </w:p>
    <w:p w:rsidR="00A3550B" w:rsidRPr="00730CC1" w:rsidRDefault="00A3550B" w:rsidP="00A3550B">
      <w:pPr>
        <w:widowControl w:val="0"/>
        <w:pBdr>
          <w:top w:val="nil"/>
          <w:left w:val="nil"/>
          <w:bottom w:val="nil"/>
          <w:right w:val="nil"/>
          <w:between w:val="nil"/>
        </w:pBdr>
        <w:spacing w:after="100"/>
        <w:rPr>
          <w:b/>
          <w:color w:val="000000" w:themeColor="text1"/>
          <w:sz w:val="24"/>
          <w:szCs w:val="24"/>
        </w:rPr>
      </w:pPr>
      <w:r>
        <w:rPr>
          <w:b/>
          <w:color w:val="000000" w:themeColor="text1"/>
          <w:sz w:val="24"/>
          <w:szCs w:val="24"/>
        </w:rPr>
        <w:t>Comment on 'Policy S4: Dorking</w:t>
      </w:r>
      <w:r w:rsidRPr="00730CC1">
        <w:rPr>
          <w:b/>
          <w:color w:val="000000" w:themeColor="text1"/>
          <w:sz w:val="24"/>
          <w:szCs w:val="24"/>
        </w:rPr>
        <w:t>:</w:t>
      </w:r>
    </w:p>
    <w:p w:rsidR="00A3550B" w:rsidRPr="00A3550B" w:rsidRDefault="00A3550B" w:rsidP="00A3550B">
      <w:pPr>
        <w:widowControl w:val="0"/>
        <w:pBdr>
          <w:top w:val="nil"/>
          <w:left w:val="nil"/>
          <w:bottom w:val="nil"/>
          <w:right w:val="nil"/>
          <w:between w:val="nil"/>
        </w:pBdr>
        <w:spacing w:after="100"/>
        <w:rPr>
          <w:color w:val="FF0000"/>
          <w:sz w:val="24"/>
          <w:szCs w:val="24"/>
        </w:rPr>
      </w:pPr>
      <w:r w:rsidRPr="00A3550B">
        <w:rPr>
          <w:color w:val="FF0000"/>
          <w:sz w:val="24"/>
          <w:szCs w:val="24"/>
        </w:rPr>
        <w:t>Reference is made in this section to "services attractive to cyclists," I do not understand, given the present situation regarding the Ride London cycle race how this objective is relevant. Attracting cyclists to the area of Dorking is not going to do anything for the profile of the town so think all references to this should be deleted. The area aro</w:t>
      </w:r>
      <w:r w:rsidRPr="00A3550B">
        <w:rPr>
          <w:color w:val="FF0000"/>
          <w:sz w:val="24"/>
          <w:szCs w:val="24"/>
        </w:rPr>
        <w:t>u</w:t>
      </w:r>
      <w:r w:rsidRPr="00A3550B">
        <w:rPr>
          <w:color w:val="FF0000"/>
          <w:sz w:val="24"/>
          <w:szCs w:val="24"/>
        </w:rPr>
        <w:t>nd the main railway station has been correctly identified as an area which has the potential to be developed and this should be pursued. No reference is made in this section to the other areas around Dorking which are being considered for development such as 18-DK-020 (SA30) or 18-DK-003 (SA31) which seems to leave out a large area with no planning rationale in the Spatial Strategy.</w:t>
      </w:r>
      <w:bookmarkStart w:id="0" w:name="_GoBack"/>
      <w:bookmarkEnd w:id="0"/>
    </w:p>
    <w:p w:rsidR="00A3550B" w:rsidRPr="00A3550B" w:rsidRDefault="00A3550B" w:rsidP="00A3550B">
      <w:pPr>
        <w:widowControl w:val="0"/>
        <w:pBdr>
          <w:top w:val="nil"/>
          <w:left w:val="nil"/>
          <w:bottom w:val="nil"/>
          <w:right w:val="nil"/>
          <w:between w:val="nil"/>
        </w:pBdr>
        <w:spacing w:after="100"/>
        <w:rPr>
          <w:b/>
          <w:color w:val="000000" w:themeColor="text1"/>
          <w:sz w:val="24"/>
          <w:szCs w:val="24"/>
        </w:rPr>
      </w:pPr>
      <w:r w:rsidRPr="00A3550B">
        <w:rPr>
          <w:b/>
          <w:color w:val="000000" w:themeColor="text1"/>
          <w:sz w:val="24"/>
          <w:szCs w:val="24"/>
        </w:rPr>
        <w:t>Com</w:t>
      </w:r>
      <w:r>
        <w:rPr>
          <w:b/>
          <w:color w:val="000000" w:themeColor="text1"/>
          <w:sz w:val="24"/>
          <w:szCs w:val="24"/>
        </w:rPr>
        <w:t>ment on 'Policy S5: Rural Areas</w:t>
      </w:r>
      <w:r w:rsidRPr="00A3550B">
        <w:rPr>
          <w:b/>
          <w:color w:val="000000" w:themeColor="text1"/>
          <w:sz w:val="24"/>
          <w:szCs w:val="24"/>
        </w:rPr>
        <w:t>:</w:t>
      </w:r>
    </w:p>
    <w:p w:rsidR="00A3550B" w:rsidRPr="00A3550B" w:rsidRDefault="00A3550B" w:rsidP="00A3550B">
      <w:pPr>
        <w:widowControl w:val="0"/>
        <w:pBdr>
          <w:top w:val="nil"/>
          <w:left w:val="nil"/>
          <w:bottom w:val="nil"/>
          <w:right w:val="nil"/>
          <w:between w:val="nil"/>
        </w:pBdr>
        <w:spacing w:after="100"/>
        <w:rPr>
          <w:color w:val="FF0000"/>
          <w:sz w:val="24"/>
          <w:szCs w:val="24"/>
        </w:rPr>
      </w:pPr>
      <w:r w:rsidRPr="00A3550B">
        <w:rPr>
          <w:color w:val="FF0000"/>
          <w:sz w:val="24"/>
          <w:szCs w:val="24"/>
        </w:rPr>
        <w:t>Policy S5 clearly states that "</w:t>
      </w:r>
      <w:r w:rsidRPr="00A3550B">
        <w:rPr>
          <w:color w:val="FF0000"/>
          <w:sz w:val="24"/>
          <w:szCs w:val="24"/>
        </w:rPr>
        <w:t xml:space="preserve">limited development will be permitted where proposals are in accordance with policies for the protection of the Green Belt and the Countryside </w:t>
      </w:r>
      <w:r w:rsidRPr="00A3550B">
        <w:rPr>
          <w:color w:val="FF0000"/>
          <w:sz w:val="24"/>
          <w:szCs w:val="24"/>
        </w:rPr>
        <w:lastRenderedPageBreak/>
        <w:t>Beyond the Green Belt." Building on SA30 and SA31 is in contravention of the policy of not building on the Green Belt and so should be discounted. There is no facility in this questionnaire to comment on the statements on Page 23 of the Future Mole Valley Plan. "The Plan brings into effect changes to the extent of the Green Belt in a limited number of locations, in order to enable necessary development to take place in a sustainable and planned manner." It does not matter how limited the number of locations are or whether developments take place in a sustainable and planned manner, building on the Green Belt is short sighted and completely contrary to what w</w:t>
      </w:r>
      <w:r w:rsidRPr="00A3550B">
        <w:rPr>
          <w:color w:val="FF0000"/>
          <w:sz w:val="24"/>
          <w:szCs w:val="24"/>
        </w:rPr>
        <w:t>e should be doing to respond to</w:t>
      </w:r>
      <w:r w:rsidRPr="00A3550B">
        <w:rPr>
          <w:color w:val="FF0000"/>
          <w:sz w:val="24"/>
          <w:szCs w:val="24"/>
        </w:rPr>
        <w:t xml:space="preserve"> the climate emergency. We should be looking for ways to expand our green spaces not build on them. Perhaps if everyone had a spare £100,000 to spend every year they could join one of the 34 Golf Clubs situated within a 10 mile radius of Dorking. Unfortunately these are beyond the financial reach of most of the population and so cannot count as green spaces open to everyone.</w:t>
      </w:r>
    </w:p>
    <w:p w:rsidR="00A3550B" w:rsidRPr="00A3550B" w:rsidRDefault="00A3550B" w:rsidP="00A3550B">
      <w:pPr>
        <w:widowControl w:val="0"/>
        <w:pBdr>
          <w:top w:val="nil"/>
          <w:left w:val="nil"/>
          <w:bottom w:val="nil"/>
          <w:right w:val="nil"/>
          <w:between w:val="nil"/>
        </w:pBdr>
        <w:spacing w:after="100"/>
        <w:rPr>
          <w:color w:val="FF0000"/>
          <w:sz w:val="24"/>
          <w:szCs w:val="24"/>
        </w:rPr>
      </w:pPr>
    </w:p>
    <w:p w:rsidR="00EF73AC" w:rsidRDefault="00EF73AC">
      <w:pPr>
        <w:widowControl w:val="0"/>
        <w:pBdr>
          <w:top w:val="nil"/>
          <w:left w:val="nil"/>
          <w:bottom w:val="nil"/>
          <w:right w:val="nil"/>
          <w:between w:val="nil"/>
        </w:pBdr>
        <w:spacing w:after="100"/>
        <w:rPr>
          <w:color w:val="000000"/>
          <w:sz w:val="24"/>
          <w:szCs w:val="24"/>
        </w:rPr>
      </w:pPr>
    </w:p>
    <w:sectPr w:rsidR="00EF73A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D0623"/>
    <w:rsid w:val="003D0623"/>
    <w:rsid w:val="00A3550B"/>
    <w:rsid w:val="00EF7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F73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3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F73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c:creator>
  <cp:lastModifiedBy>Tinker</cp:lastModifiedBy>
  <cp:revision>2</cp:revision>
  <dcterms:created xsi:type="dcterms:W3CDTF">2020-03-08T11:56:00Z</dcterms:created>
  <dcterms:modified xsi:type="dcterms:W3CDTF">2020-03-08T11:56:00Z</dcterms:modified>
</cp:coreProperties>
</file>