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0EAC" w14:textId="0B79ABBE" w:rsidR="0088047C" w:rsidRDefault="001B56C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TIB</w:t>
      </w:r>
      <w:r w:rsidR="00A06ADF">
        <w:rPr>
          <w:b/>
          <w:bCs/>
        </w:rPr>
        <w:t xml:space="preserve"> DATA PROTECTION POLICY</w:t>
      </w:r>
      <w:r w:rsidR="00177EDF">
        <w:rPr>
          <w:b/>
          <w:bCs/>
        </w:rPr>
        <w:t xml:space="preserve"> (reviewed 2.12.2017)</w:t>
      </w:r>
    </w:p>
    <w:p w14:paraId="42FD92F5" w14:textId="77777777" w:rsidR="0088047C" w:rsidRDefault="0088047C">
      <w:pPr>
        <w:pStyle w:val="Body"/>
      </w:pPr>
    </w:p>
    <w:p w14:paraId="14FB9CDE"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POLICY INFORMATION</w:t>
      </w:r>
    </w:p>
    <w:p w14:paraId="13BDBEA7" w14:textId="77777777" w:rsidR="0088047C" w:rsidRDefault="0088047C">
      <w:pPr>
        <w:pStyle w:val="Body"/>
      </w:pPr>
    </w:p>
    <w:p w14:paraId="7147C383" w14:textId="35E8E598" w:rsidR="0088047C" w:rsidRDefault="00A06ADF">
      <w:pPr>
        <w:pStyle w:val="Body"/>
      </w:pPr>
      <w:r>
        <w:t>Data Controller:</w:t>
      </w:r>
      <w:r>
        <w:tab/>
      </w:r>
      <w:r>
        <w:tab/>
        <w:t>The Da</w:t>
      </w:r>
      <w:r w:rsidR="001B56CE">
        <w:t>ta Controller is Together in Barnet</w:t>
      </w:r>
    </w:p>
    <w:p w14:paraId="6924774B" w14:textId="77777777" w:rsidR="0088047C" w:rsidRDefault="0088047C">
      <w:pPr>
        <w:pStyle w:val="Body"/>
      </w:pPr>
    </w:p>
    <w:p w14:paraId="37015815" w14:textId="77777777" w:rsidR="0088047C" w:rsidRDefault="00A06ADF">
      <w:pPr>
        <w:pStyle w:val="Body"/>
      </w:pPr>
      <w:r>
        <w:t>Scope of the Policy:</w:t>
      </w:r>
      <w:r>
        <w:tab/>
      </w:r>
      <w:r>
        <w:tab/>
        <w:t xml:space="preserve">This policy applies to </w:t>
      </w:r>
    </w:p>
    <w:p w14:paraId="499CDD51" w14:textId="77777777" w:rsidR="00A06ADF" w:rsidRDefault="00A06ADF">
      <w:pPr>
        <w:pStyle w:val="Body"/>
      </w:pPr>
    </w:p>
    <w:p w14:paraId="29501641" w14:textId="77777777" w:rsidR="00A06ADF" w:rsidRDefault="00A06ADF" w:rsidP="00A06ADF">
      <w:pPr>
        <w:pStyle w:val="Body"/>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the Trustees</w:t>
      </w:r>
    </w:p>
    <w:p w14:paraId="00727A2F" w14:textId="77777777" w:rsidR="0088047C" w:rsidRDefault="00A06ADF" w:rsidP="00A06ADF">
      <w:pPr>
        <w:pStyle w:val="Body"/>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all volunteers and paid staff</w:t>
      </w:r>
    </w:p>
    <w:p w14:paraId="42C603E3" w14:textId="785D288A" w:rsidR="0088047C" w:rsidRDefault="00A06ADF" w:rsidP="00A06ADF">
      <w:pPr>
        <w:pStyle w:val="Body"/>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all temporary staff working on behalf of </w:t>
      </w:r>
      <w:r w:rsidR="001B56CE">
        <w:t>TIB</w:t>
      </w:r>
    </w:p>
    <w:p w14:paraId="418FF8C1" w14:textId="77777777" w:rsidR="0088047C" w:rsidRDefault="0088047C">
      <w:pPr>
        <w:pStyle w:val="Body"/>
      </w:pPr>
    </w:p>
    <w:p w14:paraId="4B46C886" w14:textId="4E7E18C1" w:rsidR="0088047C" w:rsidRDefault="00A06ADF">
      <w:pPr>
        <w:pStyle w:val="Body"/>
      </w:pPr>
      <w:r>
        <w:t>Policy Operational date:</w:t>
      </w:r>
      <w:r>
        <w:tab/>
        <w:t xml:space="preserve">This policy comes into force on </w:t>
      </w:r>
      <w:r w:rsidR="001B56CE">
        <w:t>April 1st</w:t>
      </w:r>
      <w:proofErr w:type="gramStart"/>
      <w:r w:rsidR="001B56CE">
        <w:t xml:space="preserve"> 2017</w:t>
      </w:r>
      <w:proofErr w:type="gramEnd"/>
    </w:p>
    <w:p w14:paraId="7587904C" w14:textId="77777777" w:rsidR="0088047C" w:rsidRDefault="0088047C">
      <w:pPr>
        <w:pStyle w:val="Body"/>
      </w:pPr>
    </w:p>
    <w:p w14:paraId="6CB7A8B8" w14:textId="4D380C9B" w:rsidR="0088047C" w:rsidRDefault="00A06ADF">
      <w:pPr>
        <w:pStyle w:val="Body"/>
      </w:pPr>
      <w:r>
        <w:rPr>
          <w:lang w:val="nl-NL"/>
        </w:rPr>
        <w:t>Policy Prepared by:</w:t>
      </w:r>
      <w:r>
        <w:rPr>
          <w:lang w:val="nl-NL"/>
        </w:rPr>
        <w:tab/>
      </w:r>
      <w:r>
        <w:rPr>
          <w:lang w:val="nl-NL"/>
        </w:rPr>
        <w:tab/>
      </w:r>
      <w:r w:rsidR="001B56CE">
        <w:rPr>
          <w:lang w:val="nl-NL"/>
        </w:rPr>
        <w:t>Holly Kal-Weiss, Secretary and Trustee of</w:t>
      </w:r>
      <w:r>
        <w:t xml:space="preserve"> </w:t>
      </w:r>
      <w:r w:rsidR="001B56CE">
        <w:t>TIB</w:t>
      </w:r>
    </w:p>
    <w:p w14:paraId="5CD09773" w14:textId="77777777" w:rsidR="0088047C" w:rsidRDefault="0088047C">
      <w:pPr>
        <w:pStyle w:val="Body"/>
      </w:pPr>
    </w:p>
    <w:p w14:paraId="494EF350" w14:textId="1A3578C3" w:rsidR="0088047C" w:rsidRDefault="00A06ADF">
      <w:pPr>
        <w:pStyle w:val="Body"/>
      </w:pPr>
      <w:r>
        <w:t>Policy</w:t>
      </w:r>
      <w:r w:rsidR="0008376B">
        <w:t xml:space="preserve"> review date:</w:t>
      </w:r>
      <w:r w:rsidR="0008376B">
        <w:tab/>
      </w:r>
      <w:r w:rsidR="0008376B">
        <w:tab/>
        <w:t>December 1st</w:t>
      </w:r>
      <w:proofErr w:type="gramStart"/>
      <w:r w:rsidR="0008376B">
        <w:t xml:space="preserve"> 201</w:t>
      </w:r>
      <w:r w:rsidR="00CA4864">
        <w:t>8</w:t>
      </w:r>
      <w:proofErr w:type="gramEnd"/>
    </w:p>
    <w:p w14:paraId="74D92A69" w14:textId="77777777" w:rsidR="00AA62D6" w:rsidRDefault="00AA62D6">
      <w:pPr>
        <w:pStyle w:val="Body"/>
      </w:pPr>
    </w:p>
    <w:p w14:paraId="4A3D02FE" w14:textId="77777777" w:rsidR="00AA62D6" w:rsidRDefault="00AA62D6">
      <w:pPr>
        <w:pStyle w:val="Body"/>
      </w:pPr>
      <w:r>
        <w:t xml:space="preserve">Definitions: Unless stated to the contrary </w:t>
      </w:r>
      <w:r>
        <w:t>‘</w:t>
      </w:r>
      <w:r>
        <w:t>Data Subjects</w:t>
      </w:r>
      <w:r>
        <w:t>’</w:t>
      </w:r>
      <w:r>
        <w:t xml:space="preserve"> in this policy includes </w:t>
      </w:r>
    </w:p>
    <w:p w14:paraId="21A8A610" w14:textId="77777777" w:rsidR="00AA62D6" w:rsidRDefault="00AA62D6" w:rsidP="00AA62D6">
      <w:pPr>
        <w:pStyle w:val="Body"/>
        <w:numPr>
          <w:ilvl w:val="0"/>
          <w:numId w:val="36"/>
        </w:numPr>
      </w:pPr>
      <w:r>
        <w:t>Staff</w:t>
      </w:r>
    </w:p>
    <w:p w14:paraId="5DF77AD8" w14:textId="77777777" w:rsidR="00AA62D6" w:rsidRDefault="00AA62D6" w:rsidP="00AA62D6">
      <w:pPr>
        <w:pStyle w:val="Body"/>
        <w:numPr>
          <w:ilvl w:val="0"/>
          <w:numId w:val="36"/>
        </w:numPr>
      </w:pPr>
      <w:r>
        <w:t>Volunteers</w:t>
      </w:r>
    </w:p>
    <w:p w14:paraId="7A3091CC" w14:textId="77777777" w:rsidR="00AA62D6" w:rsidRDefault="00AA62D6" w:rsidP="00AA62D6">
      <w:pPr>
        <w:pStyle w:val="Body"/>
        <w:numPr>
          <w:ilvl w:val="0"/>
          <w:numId w:val="36"/>
        </w:numPr>
      </w:pPr>
      <w:r>
        <w:t>Trustees</w:t>
      </w:r>
    </w:p>
    <w:p w14:paraId="34563D71" w14:textId="77777777" w:rsidR="00AA62D6" w:rsidRDefault="00AA62D6" w:rsidP="00AA62D6">
      <w:pPr>
        <w:pStyle w:val="Body"/>
        <w:numPr>
          <w:ilvl w:val="0"/>
          <w:numId w:val="36"/>
        </w:numPr>
      </w:pPr>
      <w:r>
        <w:t>Members</w:t>
      </w:r>
    </w:p>
    <w:p w14:paraId="6B7FD51D" w14:textId="77777777" w:rsidR="00AA62D6" w:rsidRDefault="00AA62D6" w:rsidP="00AA62D6">
      <w:pPr>
        <w:pStyle w:val="Body"/>
        <w:numPr>
          <w:ilvl w:val="0"/>
          <w:numId w:val="36"/>
        </w:numPr>
      </w:pPr>
      <w:r>
        <w:t>Contractors</w:t>
      </w:r>
    </w:p>
    <w:p w14:paraId="221FBB2A" w14:textId="77777777" w:rsidR="00AA62D6" w:rsidRDefault="00AA62D6" w:rsidP="00AA62D6">
      <w:pPr>
        <w:pStyle w:val="Body"/>
        <w:numPr>
          <w:ilvl w:val="0"/>
          <w:numId w:val="36"/>
        </w:numPr>
      </w:pPr>
      <w:r>
        <w:t xml:space="preserve">Clients </w:t>
      </w:r>
    </w:p>
    <w:p w14:paraId="365BF707" w14:textId="77777777" w:rsidR="00AA62D6" w:rsidRDefault="00AA62D6" w:rsidP="00AA62D6">
      <w:pPr>
        <w:pStyle w:val="Body"/>
        <w:numPr>
          <w:ilvl w:val="0"/>
          <w:numId w:val="36"/>
        </w:numPr>
      </w:pPr>
      <w:r>
        <w:t>Donors</w:t>
      </w:r>
    </w:p>
    <w:p w14:paraId="012086F0" w14:textId="77777777" w:rsidR="00AA62D6" w:rsidRDefault="00AA62D6" w:rsidP="00AA62D6">
      <w:pPr>
        <w:pStyle w:val="Body"/>
        <w:numPr>
          <w:ilvl w:val="0"/>
          <w:numId w:val="36"/>
        </w:numPr>
      </w:pPr>
      <w:r>
        <w:t>Supporters</w:t>
      </w:r>
    </w:p>
    <w:p w14:paraId="57E54BED" w14:textId="77777777" w:rsidR="0088047C" w:rsidRDefault="0088047C">
      <w:pPr>
        <w:pStyle w:val="Body"/>
      </w:pPr>
    </w:p>
    <w:p w14:paraId="129E996B"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INTRODUCTION</w:t>
      </w:r>
    </w:p>
    <w:p w14:paraId="69706666"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181550AB"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Purpose of the Policy</w:t>
      </w:r>
    </w:p>
    <w:p w14:paraId="04C45C08" w14:textId="77777777" w:rsidR="0088047C" w:rsidRDefault="0088047C">
      <w:pPr>
        <w:pStyle w:val="Body"/>
      </w:pPr>
    </w:p>
    <w:p w14:paraId="7C0B6350" w14:textId="29BC1240" w:rsidR="0088047C" w:rsidRDefault="00A06ADF">
      <w:pPr>
        <w:pStyle w:val="Body"/>
      </w:pPr>
      <w:r>
        <w:t xml:space="preserve">The purpose of this policy is to enable </w:t>
      </w:r>
      <w:r w:rsidR="001B56CE">
        <w:t>TIB</w:t>
      </w:r>
      <w:r>
        <w:t xml:space="preserve"> to:</w:t>
      </w:r>
    </w:p>
    <w:p w14:paraId="5BEDEE0B" w14:textId="77777777" w:rsidR="0088047C" w:rsidRDefault="0088047C">
      <w:pPr>
        <w:pStyle w:val="Body"/>
      </w:pPr>
    </w:p>
    <w:p w14:paraId="51D2111C" w14:textId="77777777" w:rsidR="0088047C" w:rsidRDefault="00A06ADF" w:rsidP="00A06ADF">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comply with the law in respect of the data it holds about individuals;</w:t>
      </w:r>
    </w:p>
    <w:p w14:paraId="02E73558" w14:textId="77777777" w:rsidR="0088047C" w:rsidRDefault="00A06ADF" w:rsidP="00A06ADF">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follow good practice; </w:t>
      </w:r>
    </w:p>
    <w:p w14:paraId="7AF62018" w14:textId="52985709" w:rsidR="0088047C" w:rsidRDefault="00A06ADF" w:rsidP="00A06ADF">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protect </w:t>
      </w:r>
      <w:r w:rsidR="001B56CE">
        <w:t>TIB</w:t>
      </w:r>
      <w:r>
        <w:rPr>
          <w:rFonts w:hAnsi="Helvetica"/>
          <w:lang w:val="fr-FR"/>
        </w:rPr>
        <w:t>’</w:t>
      </w:r>
      <w:r w:rsidR="00AA62D6">
        <w:t xml:space="preserve">s volunteers, supporters, staff, clients </w:t>
      </w:r>
      <w:r>
        <w:t>and other individuals</w:t>
      </w:r>
    </w:p>
    <w:p w14:paraId="4F3A4297" w14:textId="55BE59CF" w:rsidR="0088047C" w:rsidRDefault="00A06ADF" w:rsidP="00A06ADF">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protect the </w:t>
      </w:r>
      <w:proofErr w:type="spellStart"/>
      <w:r>
        <w:t>organisation</w:t>
      </w:r>
      <w:proofErr w:type="spellEnd"/>
      <w:r>
        <w:t xml:space="preserve"> from the consequences of a breach of its responsibilities</w:t>
      </w:r>
    </w:p>
    <w:p w14:paraId="0288467A" w14:textId="69BE2ADC" w:rsidR="00177EDF" w:rsidRDefault="00177EDF" w:rsidP="00A06ADF">
      <w:pPr>
        <w:pStyle w:val="Body"/>
        <w:numPr>
          <w:ilvl w:val="0"/>
          <w:numId w:val="3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to be compliant with GDPR rules from May 2018</w:t>
      </w:r>
    </w:p>
    <w:p w14:paraId="09196DCE" w14:textId="77777777" w:rsidR="0088047C" w:rsidRDefault="0088047C">
      <w:pPr>
        <w:pStyle w:val="Body"/>
      </w:pPr>
    </w:p>
    <w:p w14:paraId="2F962E3C"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Data Protection Principles</w:t>
      </w:r>
    </w:p>
    <w:p w14:paraId="2F7888B1" w14:textId="77777777" w:rsidR="0088047C" w:rsidRDefault="0088047C">
      <w:pPr>
        <w:pStyle w:val="Body"/>
      </w:pPr>
    </w:p>
    <w:p w14:paraId="3E20C06C" w14:textId="03F628DC"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shall be processed fairly and lawfully and</w:t>
      </w:r>
      <w:proofErr w:type="gramStart"/>
      <w:r>
        <w:t>, in particular, shall</w:t>
      </w:r>
      <w:proofErr w:type="gramEnd"/>
      <w:r>
        <w:t xml:space="preserve"> not be processed unless </w:t>
      </w:r>
      <w:r>
        <w:rPr>
          <w:rFonts w:hAnsi="Helvetica"/>
        </w:rPr>
        <w:t>–</w:t>
      </w:r>
      <w:r>
        <w:rPr>
          <w:rFonts w:hAnsi="Helvetica"/>
        </w:rPr>
        <w:br/>
      </w:r>
      <w:r>
        <w:t>(a)</w:t>
      </w:r>
      <w:r>
        <w:rPr>
          <w:rFonts w:hAnsi="Helvetica"/>
        </w:rPr>
        <w:t> </w:t>
      </w:r>
      <w:r>
        <w:t>at least one of the conditions in Schedule 2</w:t>
      </w:r>
      <w:r w:rsidR="00226293">
        <w:t xml:space="preserve"> of the Data Protection Act 1998</w:t>
      </w:r>
      <w:r>
        <w:t xml:space="preserve"> is met, and</w:t>
      </w:r>
      <w:r>
        <w:br/>
        <w:t>(b)</w:t>
      </w:r>
      <w:r>
        <w:rPr>
          <w:rFonts w:hAnsi="Helvetica"/>
        </w:rPr>
        <w:t> </w:t>
      </w:r>
      <w:r>
        <w:t xml:space="preserve">in the case of sensitive personal data, at least one of the conditions in Schedule 3 </w:t>
      </w:r>
      <w:r w:rsidR="00226293">
        <w:t xml:space="preserve">of the Act </w:t>
      </w:r>
      <w:r>
        <w:t>is also met.</w:t>
      </w:r>
      <w:r>
        <w:br/>
      </w:r>
    </w:p>
    <w:p w14:paraId="0982CC13"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lastRenderedPageBreak/>
        <w:t xml:space="preserve">Personal data shall be obtained only for one or more specified and lawful </w:t>
      </w:r>
      <w:proofErr w:type="gramStart"/>
      <w:r>
        <w:t>purposes, and</w:t>
      </w:r>
      <w:proofErr w:type="gramEnd"/>
      <w:r>
        <w:t xml:space="preserve"> shall not be further processed in any manner incompatible with that purpose or those purposes.</w:t>
      </w:r>
      <w:r>
        <w:br/>
      </w:r>
    </w:p>
    <w:p w14:paraId="79DBAA66"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shall be adequate, relevant and not excessive in relation to the purpose or purposes for which</w:t>
      </w:r>
      <w:r>
        <w:rPr>
          <w:rFonts w:hAnsi="Helvetica"/>
        </w:rPr>
        <w:t> </w:t>
      </w:r>
      <w:r>
        <w:t>they are</w:t>
      </w:r>
      <w:r>
        <w:rPr>
          <w:rFonts w:hAnsi="Helvetica"/>
        </w:rPr>
        <w:t> </w:t>
      </w:r>
      <w:r>
        <w:t>processed.</w:t>
      </w:r>
      <w:r>
        <w:br/>
      </w:r>
    </w:p>
    <w:p w14:paraId="7B24FF6A"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shall be accurate and, where necessary, kept up to date.</w:t>
      </w:r>
      <w:r>
        <w:br/>
      </w:r>
    </w:p>
    <w:p w14:paraId="55678928"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processed for any purpose or purposes shall not be kept for longer than is necessary for that purpose or those purposes.</w:t>
      </w:r>
      <w:r>
        <w:br/>
      </w:r>
    </w:p>
    <w:p w14:paraId="0005A2EB"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shall be processed in accordance with the rights of data subjects under this</w:t>
      </w:r>
      <w:r>
        <w:rPr>
          <w:rFonts w:hAnsi="Helvetica"/>
        </w:rPr>
        <w:t> </w:t>
      </w:r>
      <w:r>
        <w:t>Act.</w:t>
      </w:r>
      <w:r>
        <w:br/>
      </w:r>
    </w:p>
    <w:p w14:paraId="7347CD9C"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Appropriate technical and </w:t>
      </w:r>
      <w:proofErr w:type="spellStart"/>
      <w:r>
        <w:t>organisational</w:t>
      </w:r>
      <w:proofErr w:type="spellEnd"/>
      <w:r>
        <w:t xml:space="preserve"> measures shall be taken against </w:t>
      </w:r>
      <w:proofErr w:type="spellStart"/>
      <w:r>
        <w:t>unauthorised</w:t>
      </w:r>
      <w:proofErr w:type="spellEnd"/>
      <w:r>
        <w:t xml:space="preserve"> or unlawful processing of personal data and against accidental loss or destruction of, or damage to, personal data.</w:t>
      </w:r>
      <w:r>
        <w:br/>
      </w:r>
    </w:p>
    <w:p w14:paraId="24A7DB60" w14:textId="77777777" w:rsidR="0088047C" w:rsidRDefault="00A06ADF">
      <w:pPr>
        <w:pStyle w:val="Body"/>
        <w:numPr>
          <w:ilvl w:val="0"/>
          <w:numId w:val="1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Personal data shall not be transferred to a country or territory outside the European Economic Area unless that country or territory ensures an adequate level of protection for the rights and freedoms of data subjects in relation to the processing of personal data.</w:t>
      </w:r>
    </w:p>
    <w:p w14:paraId="5697C352" w14:textId="77777777" w:rsidR="0088047C" w:rsidRDefault="0088047C">
      <w:pPr>
        <w:pStyle w:val="Body"/>
      </w:pPr>
    </w:p>
    <w:p w14:paraId="172D0BA4"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Personal Data</w:t>
      </w:r>
    </w:p>
    <w:p w14:paraId="362446CE" w14:textId="77777777" w:rsidR="0088047C" w:rsidRDefault="0088047C">
      <w:pPr>
        <w:pStyle w:val="Body"/>
      </w:pPr>
    </w:p>
    <w:p w14:paraId="28BD1777" w14:textId="77777777" w:rsidR="0088047C" w:rsidRDefault="00A06ADF">
      <w:pPr>
        <w:pStyle w:val="FreeForm"/>
        <w:tabs>
          <w:tab w:val="left" w:pos="284"/>
          <w:tab w:val="left" w:pos="567"/>
          <w:tab w:val="left" w:pos="1418"/>
          <w:tab w:val="left" w:pos="5670"/>
          <w:tab w:val="decimal" w:pos="7938"/>
        </w:tabs>
      </w:pPr>
      <w:r>
        <w:t xml:space="preserve">This policy applies to information relating to identifiable individuals, even where it is technically outside the scope of the Data Protection Act, </w:t>
      </w:r>
      <w:proofErr w:type="gramStart"/>
      <w:r>
        <w:t>by virtue of</w:t>
      </w:r>
      <w:proofErr w:type="gramEnd"/>
      <w:r>
        <w:t xml:space="preserve"> not meeting the strict definition of </w:t>
      </w:r>
      <w:r>
        <w:rPr>
          <w:rFonts w:hAnsi="Helvetica"/>
        </w:rPr>
        <w:t>‘</w:t>
      </w:r>
      <w:r>
        <w:t>data</w:t>
      </w:r>
      <w:r>
        <w:rPr>
          <w:rFonts w:hAnsi="Helvetica"/>
          <w:lang w:val="fr-FR"/>
        </w:rPr>
        <w:t xml:space="preserve">’ </w:t>
      </w:r>
      <w:r>
        <w:t>in the Act.</w:t>
      </w:r>
    </w:p>
    <w:p w14:paraId="793A06C5" w14:textId="77777777" w:rsidR="0088047C" w:rsidRDefault="0088047C">
      <w:pPr>
        <w:pStyle w:val="Body"/>
      </w:pPr>
    </w:p>
    <w:p w14:paraId="4222ABE7"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Policy Statement</w:t>
      </w:r>
    </w:p>
    <w:p w14:paraId="47298BF8" w14:textId="77777777" w:rsidR="0088047C" w:rsidRDefault="0088047C">
      <w:pPr>
        <w:pStyle w:val="Body"/>
      </w:pPr>
    </w:p>
    <w:p w14:paraId="1FEB74C6" w14:textId="477764C3" w:rsidR="0088047C" w:rsidRDefault="001B56CE">
      <w:pPr>
        <w:pStyle w:val="Body"/>
      </w:pPr>
      <w:r>
        <w:t>TIB</w:t>
      </w:r>
      <w:r w:rsidR="00A06ADF">
        <w:t xml:space="preserve"> will:</w:t>
      </w:r>
    </w:p>
    <w:p w14:paraId="26EB94F1" w14:textId="77777777" w:rsidR="0088047C" w:rsidRDefault="00A06ADF" w:rsidP="00A06ADF">
      <w:pPr>
        <w:pStyle w:val="Body"/>
        <w:numPr>
          <w:ilvl w:val="0"/>
          <w:numId w:val="33"/>
        </w:numPr>
      </w:pPr>
      <w:r>
        <w:t>comply with both the law and good practice</w:t>
      </w:r>
    </w:p>
    <w:p w14:paraId="36BDA031" w14:textId="77777777" w:rsidR="0088047C" w:rsidRDefault="00A06ADF" w:rsidP="00A06ADF">
      <w:pPr>
        <w:pStyle w:val="Body"/>
        <w:numPr>
          <w:ilvl w:val="0"/>
          <w:numId w:val="33"/>
        </w:numPr>
      </w:pPr>
      <w:r>
        <w:t>respect individuals</w:t>
      </w:r>
      <w:r>
        <w:rPr>
          <w:rFonts w:ascii="Arial Unicode MS" w:hAnsi="Helvetica"/>
          <w:lang w:val="fr-FR"/>
        </w:rPr>
        <w:t>’</w:t>
      </w:r>
      <w:r>
        <w:rPr>
          <w:rFonts w:ascii="Arial Unicode MS" w:hAnsi="Helvetica"/>
          <w:lang w:val="fr-FR"/>
        </w:rPr>
        <w:t xml:space="preserve"> </w:t>
      </w:r>
      <w:r>
        <w:t>rights</w:t>
      </w:r>
    </w:p>
    <w:p w14:paraId="23B74BF3" w14:textId="77777777" w:rsidR="0088047C" w:rsidRDefault="00A06ADF" w:rsidP="00A06ADF">
      <w:pPr>
        <w:pStyle w:val="Body"/>
        <w:numPr>
          <w:ilvl w:val="0"/>
          <w:numId w:val="33"/>
        </w:numPr>
      </w:pPr>
      <w:r>
        <w:t>be open and honest with individuals whose data is held</w:t>
      </w:r>
    </w:p>
    <w:p w14:paraId="49E95C14" w14:textId="77777777" w:rsidR="0088047C" w:rsidRDefault="00A06ADF" w:rsidP="00A06ADF">
      <w:pPr>
        <w:pStyle w:val="Body"/>
        <w:numPr>
          <w:ilvl w:val="0"/>
          <w:numId w:val="33"/>
        </w:numPr>
      </w:pPr>
      <w:r>
        <w:t>provide training and support for staff and volunteers who handle personal data, so that they can act confidently and consistently</w:t>
      </w:r>
    </w:p>
    <w:p w14:paraId="187E4AF4" w14:textId="77777777" w:rsidR="0088047C" w:rsidRDefault="0088047C">
      <w:pPr>
        <w:pStyle w:val="Body"/>
      </w:pPr>
    </w:p>
    <w:p w14:paraId="400E2465" w14:textId="186D3333" w:rsidR="0088047C" w:rsidRDefault="001B56CE">
      <w:pPr>
        <w:pStyle w:val="Body"/>
      </w:pPr>
      <w:r>
        <w:t>TIB</w:t>
      </w:r>
      <w:r w:rsidR="00A06ADF">
        <w:t xml:space="preserve"> </w:t>
      </w:r>
      <w:proofErr w:type="spellStart"/>
      <w:r w:rsidR="00A06ADF">
        <w:t>recognises</w:t>
      </w:r>
      <w:proofErr w:type="spellEnd"/>
      <w:r w:rsidR="00A06ADF">
        <w:t xml:space="preserve"> that its </w:t>
      </w:r>
      <w:proofErr w:type="gramStart"/>
      <w:r w:rsidR="00A06ADF">
        <w:t>first priority</w:t>
      </w:r>
      <w:proofErr w:type="gramEnd"/>
      <w:r w:rsidR="00A06ADF">
        <w:t xml:space="preserve"> under the Data Protection Act is to avoid causing harm to individuals.  In the main this means:</w:t>
      </w:r>
    </w:p>
    <w:p w14:paraId="7997018B" w14:textId="77777777" w:rsidR="0088047C" w:rsidRDefault="00A06ADF" w:rsidP="00A06ADF">
      <w:pPr>
        <w:pStyle w:val="Body"/>
        <w:numPr>
          <w:ilvl w:val="0"/>
          <w:numId w:val="34"/>
        </w:numPr>
      </w:pPr>
      <w:r>
        <w:t>keeping information securely in the right hands, and</w:t>
      </w:r>
    </w:p>
    <w:p w14:paraId="31231CF2" w14:textId="77777777" w:rsidR="0088047C" w:rsidRDefault="00A06ADF" w:rsidP="00A06ADF">
      <w:pPr>
        <w:pStyle w:val="Body"/>
        <w:numPr>
          <w:ilvl w:val="0"/>
          <w:numId w:val="34"/>
        </w:numPr>
      </w:pPr>
      <w:r>
        <w:t>holding good quality information.</w:t>
      </w:r>
    </w:p>
    <w:p w14:paraId="2B1A35AD" w14:textId="77777777" w:rsidR="0088047C" w:rsidRDefault="0088047C">
      <w:pPr>
        <w:pStyle w:val="Body"/>
      </w:pPr>
    </w:p>
    <w:p w14:paraId="2789E572" w14:textId="53BEEEAD" w:rsidR="0088047C" w:rsidRDefault="00A06ADF">
      <w:pPr>
        <w:pStyle w:val="Body"/>
      </w:pPr>
      <w:r>
        <w:t xml:space="preserve">Secondly, the Act aims to ensure that the legitimate concerns of individuals about the ways in which their data may be used are </w:t>
      </w:r>
      <w:proofErr w:type="gramStart"/>
      <w:r>
        <w:t>taken into account</w:t>
      </w:r>
      <w:proofErr w:type="gramEnd"/>
      <w:r>
        <w:t xml:space="preserve">.  In addition to being open and transparent, </w:t>
      </w:r>
      <w:r w:rsidR="001B56CE">
        <w:t>TIB</w:t>
      </w:r>
      <w:r>
        <w:t xml:space="preserve"> will seek to give individuals as much choice as is possible and reasonable over what data is held and how it is used.</w:t>
      </w:r>
    </w:p>
    <w:p w14:paraId="703417B5" w14:textId="77777777" w:rsidR="00AA62D6" w:rsidRDefault="00AA62D6">
      <w:pPr>
        <w:pStyle w:val="Body"/>
      </w:pPr>
    </w:p>
    <w:p w14:paraId="197E7E08" w14:textId="77777777" w:rsidR="0088047C" w:rsidRDefault="0088047C">
      <w:pPr>
        <w:pStyle w:val="Body"/>
      </w:pPr>
    </w:p>
    <w:p w14:paraId="24B5B560"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Key Risks</w:t>
      </w:r>
    </w:p>
    <w:p w14:paraId="69FBEDC1"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00DCE2B4" w14:textId="0311D42C" w:rsidR="0088047C" w:rsidRDefault="001B56CE">
      <w:pPr>
        <w:pStyle w:val="Body"/>
      </w:pPr>
      <w:r>
        <w:t>TIB</w:t>
      </w:r>
      <w:r w:rsidR="00A06ADF">
        <w:t xml:space="preserve"> has identified the following potential key risks, which this policy is designed to address:</w:t>
      </w:r>
    </w:p>
    <w:p w14:paraId="34F1C1D9" w14:textId="77777777" w:rsidR="0088047C" w:rsidRDefault="00A06ADF" w:rsidP="00A06ADF">
      <w:pPr>
        <w:pStyle w:val="Body"/>
        <w:numPr>
          <w:ilvl w:val="0"/>
          <w:numId w:val="35"/>
        </w:numPr>
      </w:pPr>
      <w:r>
        <w:t>Breach of confidentiality (information being given out inappropriately)</w:t>
      </w:r>
    </w:p>
    <w:p w14:paraId="39A66CFD" w14:textId="77777777" w:rsidR="0088047C" w:rsidRDefault="00A06ADF" w:rsidP="00A06ADF">
      <w:pPr>
        <w:pStyle w:val="Body"/>
        <w:numPr>
          <w:ilvl w:val="0"/>
          <w:numId w:val="35"/>
        </w:numPr>
      </w:pPr>
      <w:r>
        <w:t xml:space="preserve">Insufficient clarity about the range of uses to which data will be put </w:t>
      </w:r>
      <w:r>
        <w:rPr>
          <w:rFonts w:ascii="Arial Unicode MS" w:hAnsi="Helvetica"/>
        </w:rPr>
        <w:t>—</w:t>
      </w:r>
      <w:r>
        <w:rPr>
          <w:rFonts w:ascii="Arial Unicode MS" w:hAnsi="Helvetica"/>
        </w:rPr>
        <w:t xml:space="preserve"> </w:t>
      </w:r>
      <w:r>
        <w:t>leading to Data Subjects being insufficiently informed</w:t>
      </w:r>
    </w:p>
    <w:p w14:paraId="40AFEC01" w14:textId="77777777" w:rsidR="0088047C" w:rsidRDefault="00A06ADF" w:rsidP="00A06ADF">
      <w:pPr>
        <w:pStyle w:val="Body"/>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 xml:space="preserve">Failure to offer choice about data use when appropriate </w:t>
      </w:r>
    </w:p>
    <w:p w14:paraId="37FDCC76" w14:textId="77777777" w:rsidR="0088047C" w:rsidRDefault="00A06ADF" w:rsidP="00A06ADF">
      <w:pPr>
        <w:pStyle w:val="Body"/>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 xml:space="preserve">Breach of security by allowing </w:t>
      </w:r>
      <w:proofErr w:type="spellStart"/>
      <w:r>
        <w:t>unauthorised</w:t>
      </w:r>
      <w:proofErr w:type="spellEnd"/>
      <w:r>
        <w:t xml:space="preserve"> access </w:t>
      </w:r>
    </w:p>
    <w:p w14:paraId="1E99AC80" w14:textId="77777777" w:rsidR="0088047C" w:rsidRDefault="00A06ADF" w:rsidP="00A06ADF">
      <w:pPr>
        <w:pStyle w:val="Body"/>
        <w:numPr>
          <w:ilvl w:val="0"/>
          <w:numId w:val="35"/>
        </w:numPr>
      </w:pPr>
      <w:r>
        <w:t xml:space="preserve">Failure to establish efficient systems of managing changes to </w:t>
      </w:r>
      <w:r w:rsidR="00822A64">
        <w:t>staff and volunteers</w:t>
      </w:r>
      <w:r>
        <w:t>, leading to personal data being not up to date.</w:t>
      </w:r>
    </w:p>
    <w:p w14:paraId="087B77FB" w14:textId="77777777" w:rsidR="0088047C" w:rsidRDefault="00A06ADF" w:rsidP="00A06ADF">
      <w:pPr>
        <w:pStyle w:val="Body"/>
        <w:numPr>
          <w:ilvl w:val="0"/>
          <w:numId w:val="35"/>
        </w:numPr>
      </w:pPr>
      <w:r>
        <w:t>Harm to individuals if personal data is not up to date</w:t>
      </w:r>
    </w:p>
    <w:p w14:paraId="03B6849F" w14:textId="77777777" w:rsidR="0088047C" w:rsidRDefault="00A06ADF" w:rsidP="00AA62D6">
      <w:pPr>
        <w:pStyle w:val="Body"/>
        <w:numPr>
          <w:ilvl w:val="0"/>
          <w:numId w:val="35"/>
        </w:numPr>
      </w:pPr>
      <w:r>
        <w:t xml:space="preserve">Insufficient clarity about the way </w:t>
      </w:r>
      <w:r w:rsidR="00822A64">
        <w:t>Data Subjects</w:t>
      </w:r>
      <w:r>
        <w:rPr>
          <w:rFonts w:ascii="Arial Unicode MS" w:hAnsi="Helvetica"/>
          <w:lang w:val="fr-FR"/>
        </w:rPr>
        <w:t xml:space="preserve"> </w:t>
      </w:r>
      <w:r w:rsidR="00AA62D6">
        <w:t xml:space="preserve">personal data is being </w:t>
      </w:r>
      <w:r>
        <w:t xml:space="preserve">used e.g. given out to </w:t>
      </w:r>
      <w:proofErr w:type="gramStart"/>
      <w:r>
        <w:t>general public</w:t>
      </w:r>
      <w:proofErr w:type="gramEnd"/>
      <w:r>
        <w:t>.</w:t>
      </w:r>
    </w:p>
    <w:p w14:paraId="0C0A703A" w14:textId="77777777" w:rsidR="0088047C" w:rsidRDefault="00A06ADF" w:rsidP="00AA62D6">
      <w:pPr>
        <w:pStyle w:val="Body"/>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 xml:space="preserve">Failure to offer choices about use of contact details for </w:t>
      </w:r>
      <w:r w:rsidR="00822A64">
        <w:t>Data Subjects</w:t>
      </w:r>
      <w:r>
        <w:t>,</w:t>
      </w:r>
    </w:p>
    <w:p w14:paraId="078017D9" w14:textId="77777777" w:rsidR="0088047C" w:rsidRDefault="00A06ADF" w:rsidP="00AA62D6">
      <w:pPr>
        <w:pStyle w:val="Body"/>
        <w:numPr>
          <w:ilvl w:val="0"/>
          <w:numId w:val="35"/>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Data Processor contracts</w:t>
      </w:r>
    </w:p>
    <w:p w14:paraId="581F8AD7" w14:textId="77777777" w:rsidR="0088047C" w:rsidRDefault="0088047C">
      <w:pPr>
        <w:pStyle w:val="Body"/>
      </w:pPr>
    </w:p>
    <w:p w14:paraId="4D1E3DFC" w14:textId="77777777" w:rsidR="0088047C" w:rsidRDefault="0088047C">
      <w:pPr>
        <w:pStyle w:val="Body"/>
      </w:pPr>
    </w:p>
    <w:p w14:paraId="1C3CCB42"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RESPONSIBILITIES</w:t>
      </w:r>
    </w:p>
    <w:p w14:paraId="634E6D3B"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2C14A7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Trustees</w:t>
      </w:r>
    </w:p>
    <w:p w14:paraId="5C53D0B6" w14:textId="77777777" w:rsidR="0088047C" w:rsidRDefault="0088047C">
      <w:pPr>
        <w:pStyle w:val="Body"/>
      </w:pPr>
    </w:p>
    <w:p w14:paraId="167AC982" w14:textId="0D9DC9D8" w:rsidR="0088047C" w:rsidRDefault="00A06ADF">
      <w:pPr>
        <w:pStyle w:val="Body"/>
      </w:pPr>
      <w:r>
        <w:t xml:space="preserve">The Board of Trustees </w:t>
      </w:r>
      <w:proofErr w:type="spellStart"/>
      <w:r>
        <w:t>recognises</w:t>
      </w:r>
      <w:proofErr w:type="spellEnd"/>
      <w:r>
        <w:t xml:space="preserve"> its overall responsibility for ensuring that </w:t>
      </w:r>
      <w:r w:rsidR="001B56CE">
        <w:t>TIB</w:t>
      </w:r>
      <w:r>
        <w:t xml:space="preserve"> complies with its legal obligations.</w:t>
      </w:r>
    </w:p>
    <w:p w14:paraId="7F914F92" w14:textId="77777777" w:rsidR="0088047C" w:rsidRDefault="0088047C">
      <w:pPr>
        <w:pStyle w:val="Body"/>
      </w:pPr>
    </w:p>
    <w:p w14:paraId="04A6A1F5" w14:textId="41CBC021"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 xml:space="preserve">Data Protection </w:t>
      </w:r>
      <w:r w:rsidR="00177EDF">
        <w:rPr>
          <w:b/>
          <w:bCs/>
        </w:rPr>
        <w:t>Lead Trustee</w:t>
      </w:r>
    </w:p>
    <w:p w14:paraId="079FE8AF" w14:textId="721FA313"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1CAE294A" w14:textId="622CD708" w:rsidR="0088047C" w:rsidRDefault="00A06ADF">
      <w:pPr>
        <w:pStyle w:val="Body"/>
      </w:pPr>
      <w:r>
        <w:t xml:space="preserve">The Data Protection </w:t>
      </w:r>
      <w:r w:rsidR="00177EDF">
        <w:t xml:space="preserve">Trustee is the </w:t>
      </w:r>
      <w:proofErr w:type="spellStart"/>
      <w:r w:rsidR="00177EDF">
        <w:t>TiB</w:t>
      </w:r>
      <w:proofErr w:type="spellEnd"/>
      <w:r w:rsidR="00177EDF">
        <w:t xml:space="preserve"> Secretary</w:t>
      </w:r>
      <w:r>
        <w:t xml:space="preserve"> </w:t>
      </w:r>
      <w:r w:rsidR="00177EDF">
        <w:t>with the followin</w:t>
      </w:r>
      <w:r>
        <w:t>g responsibilities:</w:t>
      </w:r>
    </w:p>
    <w:p w14:paraId="6072B9B2" w14:textId="77777777" w:rsidR="00822A64" w:rsidRDefault="00822A64">
      <w:pPr>
        <w:pStyle w:val="Body"/>
      </w:pPr>
    </w:p>
    <w:p w14:paraId="2C4ADC40" w14:textId="77777777" w:rsidR="0088047C" w:rsidRDefault="00822A64" w:rsidP="00822A64">
      <w:pPr>
        <w:pStyle w:val="Body"/>
        <w:numPr>
          <w:ilvl w:val="0"/>
          <w:numId w:val="37"/>
        </w:numPr>
      </w:pPr>
      <w:r>
        <w:t>Briefing the B</w:t>
      </w:r>
      <w:r w:rsidR="00A06ADF">
        <w:t>oard on Data Protection responsibilities</w:t>
      </w:r>
    </w:p>
    <w:p w14:paraId="4EF03D05" w14:textId="77777777" w:rsidR="0088047C" w:rsidRDefault="00A06ADF" w:rsidP="00822A64">
      <w:pPr>
        <w:pStyle w:val="Body"/>
        <w:numPr>
          <w:ilvl w:val="0"/>
          <w:numId w:val="37"/>
        </w:numPr>
      </w:pPr>
      <w:r>
        <w:t>Reviewing Data Protection and related policies</w:t>
      </w:r>
    </w:p>
    <w:p w14:paraId="7161C460" w14:textId="77777777" w:rsidR="0088047C" w:rsidRDefault="00A06ADF" w:rsidP="00822A64">
      <w:pPr>
        <w:pStyle w:val="Body"/>
        <w:numPr>
          <w:ilvl w:val="0"/>
          <w:numId w:val="37"/>
        </w:numPr>
      </w:pPr>
      <w:r>
        <w:t xml:space="preserve">Advising staff </w:t>
      </w:r>
      <w:r w:rsidR="00822A64">
        <w:t xml:space="preserve">and volunteers </w:t>
      </w:r>
      <w:r>
        <w:t>on Data Protection issues</w:t>
      </w:r>
    </w:p>
    <w:p w14:paraId="4EB795BA" w14:textId="77777777" w:rsidR="0088047C" w:rsidRDefault="00A06ADF" w:rsidP="00822A64">
      <w:pPr>
        <w:pStyle w:val="Body"/>
        <w:numPr>
          <w:ilvl w:val="0"/>
          <w:numId w:val="37"/>
        </w:numPr>
      </w:pPr>
      <w:r>
        <w:t>Ensuring that Data Protection induction and training takes place</w:t>
      </w:r>
    </w:p>
    <w:p w14:paraId="097F5D6B" w14:textId="77777777" w:rsidR="0088047C" w:rsidRDefault="00A06ADF" w:rsidP="00822A64">
      <w:pPr>
        <w:pStyle w:val="Body"/>
        <w:numPr>
          <w:ilvl w:val="0"/>
          <w:numId w:val="3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Handling subject access requests</w:t>
      </w:r>
    </w:p>
    <w:p w14:paraId="762F953B" w14:textId="77777777" w:rsidR="0088047C" w:rsidRDefault="00A06ADF" w:rsidP="00822A64">
      <w:pPr>
        <w:pStyle w:val="Body"/>
        <w:numPr>
          <w:ilvl w:val="0"/>
          <w:numId w:val="3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Approving how data is held and processed</w:t>
      </w:r>
    </w:p>
    <w:p w14:paraId="14DB8912" w14:textId="77777777" w:rsidR="0088047C" w:rsidRDefault="0088047C">
      <w:pPr>
        <w:pStyle w:val="Body"/>
      </w:pPr>
    </w:p>
    <w:p w14:paraId="4526295E"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lang w:val="nl-NL"/>
        </w:rPr>
        <w:t>Staff and Volunteers</w:t>
      </w:r>
    </w:p>
    <w:p w14:paraId="640DCCF8" w14:textId="77777777" w:rsidR="0088047C" w:rsidRDefault="0088047C">
      <w:pPr>
        <w:pStyle w:val="Body"/>
      </w:pPr>
    </w:p>
    <w:p w14:paraId="007D2D6D" w14:textId="77777777" w:rsidR="0088047C" w:rsidRDefault="00A06ADF">
      <w:pPr>
        <w:pStyle w:val="Body"/>
      </w:pPr>
      <w:r>
        <w:t xml:space="preserve">All staff and volunteers are required to read, understand and accept any policies and procedures that relate to the personal data they may handle </w:t>
      </w:r>
      <w:proofErr w:type="gramStart"/>
      <w:r>
        <w:t>in the course of</w:t>
      </w:r>
      <w:proofErr w:type="gramEnd"/>
      <w:r>
        <w:t xml:space="preserve"> their work.</w:t>
      </w:r>
    </w:p>
    <w:p w14:paraId="5D444E37" w14:textId="77777777" w:rsidR="0088047C" w:rsidRDefault="0088047C">
      <w:pPr>
        <w:pStyle w:val="Body"/>
      </w:pPr>
    </w:p>
    <w:p w14:paraId="207986D9"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Enforcement</w:t>
      </w:r>
    </w:p>
    <w:p w14:paraId="7137033A" w14:textId="77777777" w:rsidR="0088047C" w:rsidRDefault="0088047C">
      <w:pPr>
        <w:pStyle w:val="Body"/>
      </w:pPr>
    </w:p>
    <w:p w14:paraId="6683C473" w14:textId="536BF069" w:rsidR="0088047C" w:rsidRDefault="00A06ADF">
      <w:pPr>
        <w:pStyle w:val="Body"/>
      </w:pPr>
      <w:r>
        <w:t xml:space="preserve">Significant breaches of this policy will be handled under </w:t>
      </w:r>
      <w:r w:rsidR="001B56CE">
        <w:t>TIB</w:t>
      </w:r>
      <w:r>
        <w:rPr>
          <w:rFonts w:ascii="Arial Unicode MS" w:hAnsi="Helvetica"/>
          <w:lang w:val="fr-FR"/>
        </w:rPr>
        <w:t>’</w:t>
      </w:r>
      <w:r>
        <w:t xml:space="preserve">s staff disciplinary procedures or the </w:t>
      </w:r>
      <w:r w:rsidR="00396650">
        <w:t>volunteers</w:t>
      </w:r>
      <w:r w:rsidR="00396650">
        <w:t>’</w:t>
      </w:r>
      <w:r>
        <w:t xml:space="preserve"> grievance procedure as appropriate. Members of staff breaching this policy may face dismissal.</w:t>
      </w:r>
    </w:p>
    <w:p w14:paraId="68145DB2" w14:textId="77777777" w:rsidR="0088047C" w:rsidRDefault="0088047C">
      <w:pPr>
        <w:pStyle w:val="Body"/>
      </w:pPr>
    </w:p>
    <w:p w14:paraId="705B6169"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CONFIDENTIALITY</w:t>
      </w:r>
    </w:p>
    <w:p w14:paraId="7CB4DA9F"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4134121A"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Scope</w:t>
      </w:r>
    </w:p>
    <w:p w14:paraId="05A75188" w14:textId="77777777" w:rsidR="0088047C" w:rsidRDefault="0088047C">
      <w:pPr>
        <w:pStyle w:val="Body"/>
      </w:pPr>
    </w:p>
    <w:p w14:paraId="7EEF78F6" w14:textId="7154B538" w:rsidR="0088047C" w:rsidRDefault="00A06ADF">
      <w:pPr>
        <w:pStyle w:val="Body"/>
      </w:pPr>
      <w:r>
        <w:t xml:space="preserve">Because confidentiality applies to a much wider range of information than Data Protection, </w:t>
      </w:r>
      <w:r w:rsidR="001B56CE">
        <w:t>TIB</w:t>
      </w:r>
      <w:r>
        <w:t xml:space="preserve"> also has a separate Confidentiality Policy.</w:t>
      </w:r>
    </w:p>
    <w:p w14:paraId="44007C2A" w14:textId="77777777" w:rsidR="0088047C" w:rsidRDefault="0088047C">
      <w:pPr>
        <w:pStyle w:val="Body"/>
      </w:pPr>
    </w:p>
    <w:p w14:paraId="61A82867"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Communication with Data Subjects</w:t>
      </w:r>
    </w:p>
    <w:p w14:paraId="0B22ECC2" w14:textId="77777777" w:rsidR="0088047C" w:rsidRDefault="0088047C">
      <w:pPr>
        <w:pStyle w:val="Body"/>
      </w:pPr>
    </w:p>
    <w:p w14:paraId="55E1932F" w14:textId="11530874" w:rsidR="0088047C" w:rsidRDefault="001B56CE">
      <w:pPr>
        <w:pStyle w:val="Body"/>
      </w:pPr>
      <w:r>
        <w:t>TIB</w:t>
      </w:r>
      <w:r w:rsidR="00A06ADF">
        <w:t xml:space="preserve"> will have a privacy statement for Data Subjects, setting out how their information will be used. This will be available on request, and a version of this statement will also be used on the </w:t>
      </w:r>
      <w:r>
        <w:t>TIB</w:t>
      </w:r>
      <w:r w:rsidR="00A06ADF">
        <w:rPr>
          <w:lang w:val="nl-NL"/>
        </w:rPr>
        <w:t xml:space="preserve"> web site.  (See Appendix A.)</w:t>
      </w:r>
    </w:p>
    <w:p w14:paraId="49D86191" w14:textId="77777777" w:rsidR="0088047C" w:rsidRDefault="0088047C">
      <w:pPr>
        <w:pStyle w:val="Body"/>
      </w:pPr>
    </w:p>
    <w:p w14:paraId="0D23DC4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Communication with Staff</w:t>
      </w:r>
    </w:p>
    <w:p w14:paraId="33C77401" w14:textId="77777777" w:rsidR="0088047C" w:rsidRDefault="0088047C">
      <w:pPr>
        <w:pStyle w:val="Body"/>
      </w:pPr>
    </w:p>
    <w:p w14:paraId="05BA11C6" w14:textId="77777777" w:rsidR="0088047C" w:rsidRDefault="00A06ADF">
      <w:pPr>
        <w:pStyle w:val="Body"/>
      </w:pPr>
      <w:r>
        <w:t>Staff, volunteers and sessional workers will be required to sign a short statement indicating that they have been made aware of their confidentiality responsibilities.  (See Appendix B.)</w:t>
      </w:r>
    </w:p>
    <w:p w14:paraId="4E489060" w14:textId="77777777" w:rsidR="0088047C" w:rsidRDefault="0088047C">
      <w:pPr>
        <w:pStyle w:val="Body"/>
      </w:pPr>
    </w:p>
    <w:p w14:paraId="50D79C99"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roofErr w:type="spellStart"/>
      <w:r>
        <w:rPr>
          <w:b/>
          <w:bCs/>
        </w:rPr>
        <w:t>Authorisation</w:t>
      </w:r>
      <w:proofErr w:type="spellEnd"/>
      <w:r>
        <w:rPr>
          <w:b/>
          <w:bCs/>
        </w:rPr>
        <w:t xml:space="preserve"> for disclosures not directly related to the reason why data is held</w:t>
      </w:r>
    </w:p>
    <w:p w14:paraId="7A9F7EBB" w14:textId="77777777" w:rsidR="0088047C" w:rsidRDefault="0088047C">
      <w:pPr>
        <w:pStyle w:val="Body"/>
      </w:pPr>
    </w:p>
    <w:p w14:paraId="53CDD461" w14:textId="70105097" w:rsidR="0088047C" w:rsidRDefault="00A06ADF">
      <w:pPr>
        <w:pStyle w:val="Body"/>
      </w:pPr>
      <w:r>
        <w:t xml:space="preserve">Where anyone within </w:t>
      </w:r>
      <w:r w:rsidR="001B56CE">
        <w:t>TIB</w:t>
      </w:r>
      <w:r>
        <w:t xml:space="preserve"> feels that it would be appropriate to disclose information in a way contrary to the confidentiality policy, or where an official disclosure request is received, this will only be done with the </w:t>
      </w:r>
      <w:proofErr w:type="spellStart"/>
      <w:r>
        <w:t>authorisation</w:t>
      </w:r>
      <w:proofErr w:type="spellEnd"/>
      <w:r>
        <w:t xml:space="preserve"> of a Data Protection </w:t>
      </w:r>
      <w:r w:rsidR="00371197">
        <w:t>Lead Trustee</w:t>
      </w:r>
      <w:r>
        <w:t>.  All such disclosures will be documented.</w:t>
      </w:r>
    </w:p>
    <w:p w14:paraId="1A595E3D" w14:textId="77777777" w:rsidR="0088047C" w:rsidRDefault="0088047C">
      <w:pPr>
        <w:pStyle w:val="Body"/>
      </w:pPr>
    </w:p>
    <w:p w14:paraId="71810B32"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SECURITY</w:t>
      </w:r>
    </w:p>
    <w:p w14:paraId="7E97707A"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12C2E724"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Scope</w:t>
      </w:r>
    </w:p>
    <w:p w14:paraId="5A2A1C6E" w14:textId="77777777" w:rsidR="0088047C" w:rsidRDefault="0088047C">
      <w:pPr>
        <w:pStyle w:val="Body"/>
      </w:pPr>
    </w:p>
    <w:p w14:paraId="1C918553" w14:textId="77777777" w:rsidR="0088047C" w:rsidRDefault="00A06ADF">
      <w:pPr>
        <w:pStyle w:val="Body"/>
      </w:pPr>
      <w:r>
        <w:t>This section of the policy only addresses security issues relating to personal data.  It does not cover security of the building, business continuity or any other aspect of security.</w:t>
      </w:r>
    </w:p>
    <w:p w14:paraId="15B48112" w14:textId="77777777" w:rsidR="0088047C" w:rsidRDefault="0088047C">
      <w:pPr>
        <w:pStyle w:val="Body"/>
      </w:pPr>
    </w:p>
    <w:p w14:paraId="48C840B1"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Specific Risks</w:t>
      </w:r>
    </w:p>
    <w:p w14:paraId="4566A622" w14:textId="77777777" w:rsidR="0088047C" w:rsidRDefault="0088047C">
      <w:pPr>
        <w:pStyle w:val="Body"/>
      </w:pPr>
    </w:p>
    <w:p w14:paraId="0E004C68" w14:textId="6CA61393" w:rsidR="0088047C" w:rsidRDefault="001B56CE">
      <w:pPr>
        <w:pStyle w:val="Body"/>
      </w:pPr>
      <w:r>
        <w:t>TIB</w:t>
      </w:r>
      <w:r w:rsidR="00A06ADF">
        <w:t xml:space="preserve"> has identified the following risks:</w:t>
      </w:r>
    </w:p>
    <w:p w14:paraId="3C7FF465" w14:textId="77777777" w:rsidR="0088047C" w:rsidRDefault="00A06ADF">
      <w:pPr>
        <w:pStyle w:val="Body"/>
      </w:pPr>
      <w:r>
        <w:rPr>
          <w:rFonts w:ascii="Arial Unicode MS" w:hAnsi="Helvetica"/>
        </w:rPr>
        <w:t>•</w:t>
      </w:r>
      <w:r>
        <w:rPr>
          <w:rFonts w:ascii="Arial Unicode MS" w:hAnsi="Helvetica"/>
        </w:rPr>
        <w:tab/>
      </w:r>
      <w:r>
        <w:t>Information could go astray or be misdirected.</w:t>
      </w:r>
    </w:p>
    <w:p w14:paraId="13CF8C87" w14:textId="77777777" w:rsidR="0088047C" w:rsidRDefault="00A06ADF">
      <w:pPr>
        <w:pStyle w:val="Body"/>
      </w:pPr>
      <w:r>
        <w:rPr>
          <w:rFonts w:ascii="Arial Unicode MS" w:hAnsi="Helvetica"/>
        </w:rPr>
        <w:t>•</w:t>
      </w:r>
      <w:r>
        <w:rPr>
          <w:rFonts w:ascii="Arial Unicode MS" w:hAnsi="Helvetica"/>
        </w:rPr>
        <w:tab/>
      </w:r>
      <w:r>
        <w:t>Staff or volunteers with access to personal information could misuse it.</w:t>
      </w:r>
    </w:p>
    <w:p w14:paraId="1C4ED59C" w14:textId="3DCA0AB8" w:rsidR="0088047C" w:rsidRDefault="00A06ADF">
      <w:pPr>
        <w:pStyle w:val="Body"/>
      </w:pPr>
      <w:r>
        <w:rPr>
          <w:rFonts w:ascii="Arial Unicode MS" w:hAnsi="Helvetica"/>
        </w:rPr>
        <w:t>•</w:t>
      </w:r>
      <w:r>
        <w:rPr>
          <w:rFonts w:ascii="Arial Unicode MS" w:hAnsi="Helvetica"/>
        </w:rPr>
        <w:tab/>
      </w:r>
      <w:r>
        <w:t xml:space="preserve">Staff and Volunteers could continue to be sent information after they have stopped </w:t>
      </w:r>
      <w:r>
        <w:tab/>
        <w:t xml:space="preserve">working for </w:t>
      </w:r>
      <w:r w:rsidR="001B56CE">
        <w:t>TIB</w:t>
      </w:r>
      <w:r>
        <w:t>, if their records are not updated promptly.</w:t>
      </w:r>
    </w:p>
    <w:p w14:paraId="17658EDA" w14:textId="77777777" w:rsidR="0088047C" w:rsidRDefault="00A06ADF">
      <w:pPr>
        <w:pStyle w:val="Body"/>
      </w:pPr>
      <w:r>
        <w:rPr>
          <w:rFonts w:ascii="Arial Unicode MS" w:hAnsi="Helvetica"/>
        </w:rPr>
        <w:t>•</w:t>
      </w:r>
      <w:r>
        <w:rPr>
          <w:rFonts w:ascii="Arial Unicode MS" w:hAnsi="Helvetica"/>
        </w:rPr>
        <w:tab/>
      </w:r>
      <w:r>
        <w:t xml:space="preserve">Poor web site security might give a means of access to information about </w:t>
      </w:r>
      <w:r>
        <w:tab/>
      </w:r>
      <w:r>
        <w:tab/>
        <w:t>individuals once individual details are made accessible on line.</w:t>
      </w:r>
    </w:p>
    <w:p w14:paraId="2E25F81F" w14:textId="77777777" w:rsidR="0088047C" w:rsidRDefault="00A06ADF">
      <w:pPr>
        <w:pStyle w:val="Body"/>
      </w:pPr>
      <w:r>
        <w:rPr>
          <w:rFonts w:ascii="Arial Unicode MS" w:hAnsi="Helvetica"/>
        </w:rPr>
        <w:t>•</w:t>
      </w:r>
      <w:r>
        <w:rPr>
          <w:rFonts w:ascii="Arial Unicode MS" w:hAnsi="Helvetica"/>
        </w:rPr>
        <w:tab/>
      </w:r>
      <w:r>
        <w:t xml:space="preserve">Staff may be tricked into giving away information, either about supporters or </w:t>
      </w:r>
      <w:r>
        <w:tab/>
      </w:r>
      <w:r>
        <w:tab/>
        <w:t xml:space="preserve">colleagues, especially over the phone, through </w:t>
      </w:r>
      <w:r>
        <w:rPr>
          <w:rFonts w:ascii="Arial Unicode MS" w:hAnsi="Helvetica"/>
        </w:rPr>
        <w:t>“</w:t>
      </w:r>
      <w:r>
        <w:rPr>
          <w:lang w:val="nl-NL"/>
        </w:rPr>
        <w:t>social engineering</w:t>
      </w:r>
      <w:r>
        <w:rPr>
          <w:rFonts w:ascii="Arial Unicode MS" w:hAnsi="Helvetica"/>
        </w:rPr>
        <w:t>”</w:t>
      </w:r>
      <w:r>
        <w:t>.</w:t>
      </w:r>
    </w:p>
    <w:p w14:paraId="01AC7636" w14:textId="77777777" w:rsidR="0088047C" w:rsidRDefault="0088047C">
      <w:pPr>
        <w:pStyle w:val="Body"/>
      </w:pPr>
    </w:p>
    <w:p w14:paraId="503FAAE4"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Setting Security Levels</w:t>
      </w:r>
    </w:p>
    <w:p w14:paraId="358BCC4A" w14:textId="77777777" w:rsidR="0088047C" w:rsidRDefault="0088047C">
      <w:pPr>
        <w:pStyle w:val="Body"/>
      </w:pPr>
    </w:p>
    <w:p w14:paraId="4F290D19" w14:textId="77777777" w:rsidR="0088047C" w:rsidRDefault="00A06ADF">
      <w:pPr>
        <w:pStyle w:val="Body"/>
      </w:pPr>
      <w:r>
        <w:t>Access to information will be controlled by function.</w:t>
      </w:r>
    </w:p>
    <w:p w14:paraId="74E8463B" w14:textId="77777777" w:rsidR="0088047C" w:rsidRDefault="0088047C">
      <w:pPr>
        <w:pStyle w:val="Body"/>
      </w:pPr>
    </w:p>
    <w:p w14:paraId="0DDB3096" w14:textId="77777777" w:rsidR="00822A64" w:rsidRDefault="00822A6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2CE39461"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DATA RECORDING AND STORAGE</w:t>
      </w:r>
    </w:p>
    <w:p w14:paraId="31C01552"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30FEBA97"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Accuracy</w:t>
      </w:r>
    </w:p>
    <w:p w14:paraId="3748F77E" w14:textId="77777777" w:rsidR="0088047C" w:rsidRDefault="0088047C">
      <w:pPr>
        <w:pStyle w:val="Body"/>
      </w:pPr>
    </w:p>
    <w:p w14:paraId="054B5EF0" w14:textId="1AE24CC2" w:rsidR="0088047C" w:rsidRDefault="001B56CE">
      <w:pPr>
        <w:pStyle w:val="Body"/>
      </w:pPr>
      <w:r>
        <w:t>TIB</w:t>
      </w:r>
      <w:r w:rsidR="00A06ADF">
        <w:t xml:space="preserve"> has several </w:t>
      </w:r>
      <w:proofErr w:type="spellStart"/>
      <w:r w:rsidR="00A06ADF">
        <w:rPr>
          <w:lang w:val="es-ES_tradnl"/>
        </w:rPr>
        <w:t>database</w:t>
      </w:r>
      <w:proofErr w:type="spellEnd"/>
      <w:r w:rsidR="00A06ADF">
        <w:t xml:space="preserve">s </w:t>
      </w:r>
      <w:r w:rsidR="00396650">
        <w:t>holding information</w:t>
      </w:r>
      <w:r w:rsidR="00A06ADF">
        <w:t xml:space="preserve"> about </w:t>
      </w:r>
      <w:r w:rsidR="00822A64">
        <w:t>Data Subjects</w:t>
      </w:r>
      <w:r w:rsidR="00A06ADF">
        <w:t>.</w:t>
      </w:r>
    </w:p>
    <w:p w14:paraId="3785DF93" w14:textId="77777777" w:rsidR="0088047C" w:rsidRDefault="0088047C">
      <w:pPr>
        <w:pStyle w:val="Body"/>
      </w:pPr>
    </w:p>
    <w:p w14:paraId="25DEE1B2" w14:textId="118D5AFA" w:rsidR="0088047C" w:rsidRDefault="001B56CE">
      <w:pPr>
        <w:pStyle w:val="Body"/>
      </w:pPr>
      <w:r>
        <w:t>TIB</w:t>
      </w:r>
      <w:r w:rsidR="00A06ADF">
        <w:t xml:space="preserve"> will regularly review its procedures for ensuring that its records remain accurate and consistent and, in particular:</w:t>
      </w:r>
    </w:p>
    <w:p w14:paraId="72853497" w14:textId="77777777" w:rsidR="0088047C" w:rsidRDefault="00A06ADF" w:rsidP="00822A64">
      <w:pPr>
        <w:pStyle w:val="Body"/>
        <w:numPr>
          <w:ilvl w:val="0"/>
          <w:numId w:val="38"/>
        </w:numPr>
      </w:pPr>
      <w:r>
        <w:lastRenderedPageBreak/>
        <w:t>ICT systems will be designed, where possible, to enco</w:t>
      </w:r>
      <w:r w:rsidR="00822A64">
        <w:t xml:space="preserve">urage and facilitate the entry </w:t>
      </w:r>
      <w:r>
        <w:t>of accurate data.</w:t>
      </w:r>
    </w:p>
    <w:p w14:paraId="7B3F7745" w14:textId="77777777" w:rsidR="0088047C" w:rsidRDefault="00A06ADF" w:rsidP="00822A64">
      <w:pPr>
        <w:pStyle w:val="Body"/>
        <w:numPr>
          <w:ilvl w:val="0"/>
          <w:numId w:val="38"/>
        </w:numPr>
      </w:pPr>
      <w:r>
        <w:t>Data on any individual will be held in as few places as necessary</w:t>
      </w:r>
      <w:r w:rsidR="00822A64">
        <w:t xml:space="preserve">, and all staff and </w:t>
      </w:r>
      <w:r>
        <w:t>volunteers will be discouraged from establishing unnecessary additional data sets.</w:t>
      </w:r>
    </w:p>
    <w:p w14:paraId="4CCF79FE" w14:textId="77777777" w:rsidR="0088047C" w:rsidRDefault="00A06ADF" w:rsidP="00822A64">
      <w:pPr>
        <w:pStyle w:val="Body"/>
        <w:numPr>
          <w:ilvl w:val="0"/>
          <w:numId w:val="38"/>
        </w:numPr>
      </w:pPr>
      <w:r>
        <w:t>Effective procedures will be in place so that all rel</w:t>
      </w:r>
      <w:r w:rsidR="00822A64">
        <w:t xml:space="preserve">evant systems are updated when </w:t>
      </w:r>
      <w:r>
        <w:t>information about any individual changes.</w:t>
      </w:r>
    </w:p>
    <w:p w14:paraId="4E87DCB7" w14:textId="77777777" w:rsidR="0088047C" w:rsidRDefault="00A06ADF" w:rsidP="00822A64">
      <w:pPr>
        <w:pStyle w:val="Body"/>
        <w:numPr>
          <w:ilvl w:val="0"/>
          <w:numId w:val="38"/>
        </w:numPr>
        <w:rPr>
          <w:rFonts w:eastAsia="Helvetica" w:hAnsi="Helvetica" w:cs="Helvetica"/>
          <w:position w:val="-2"/>
        </w:rPr>
      </w:pPr>
      <w:r>
        <w:t>Staff or volunteers who keep more detailed information about individuals will be given additional guidance on accuracy in record keeping.</w:t>
      </w:r>
    </w:p>
    <w:p w14:paraId="4D2B3158" w14:textId="519CBC32" w:rsidR="0088047C" w:rsidRDefault="00A06ADF" w:rsidP="00822A64">
      <w:pPr>
        <w:pStyle w:val="Body"/>
        <w:numPr>
          <w:ilvl w:val="0"/>
          <w:numId w:val="3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Processing of data must be </w:t>
      </w:r>
      <w:proofErr w:type="spellStart"/>
      <w:r>
        <w:t>authorised</w:t>
      </w:r>
      <w:proofErr w:type="spellEnd"/>
      <w:r>
        <w:t xml:space="preserve"> by a Data Protection </w:t>
      </w:r>
      <w:r w:rsidR="00371197">
        <w:t>Lead Trustee</w:t>
      </w:r>
      <w:r>
        <w:t xml:space="preserve"> unless it is an   </w:t>
      </w:r>
    </w:p>
    <w:p w14:paraId="0D10E725" w14:textId="77777777" w:rsidR="0088047C" w:rsidRDefault="00A06ADF" w:rsidP="00822A64">
      <w:pPr>
        <w:pStyle w:val="Body"/>
        <w:ind w:left="720"/>
      </w:pPr>
      <w:r>
        <w:t>established procedure previously agreed</w:t>
      </w:r>
    </w:p>
    <w:p w14:paraId="5C8038AD" w14:textId="77777777" w:rsidR="0088047C" w:rsidRDefault="0088047C">
      <w:pPr>
        <w:pStyle w:val="Body"/>
      </w:pPr>
    </w:p>
    <w:p w14:paraId="3E0B3491"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Retention Periods</w:t>
      </w:r>
    </w:p>
    <w:p w14:paraId="4EEC71D8" w14:textId="77777777" w:rsidR="0088047C" w:rsidRDefault="0088047C">
      <w:pPr>
        <w:pStyle w:val="Body"/>
      </w:pPr>
    </w:p>
    <w:p w14:paraId="5FD85D22" w14:textId="36DBAE37" w:rsidR="0088047C" w:rsidRDefault="001B56CE">
      <w:pPr>
        <w:pStyle w:val="Body"/>
      </w:pPr>
      <w:r>
        <w:t>TIB</w:t>
      </w:r>
      <w:r w:rsidR="00A06ADF">
        <w:t xml:space="preserve"> will establish retention periods for at least the following categories of data:</w:t>
      </w:r>
    </w:p>
    <w:p w14:paraId="0A79D040" w14:textId="77777777" w:rsidR="0088047C" w:rsidRDefault="00A06ADF" w:rsidP="00822A64">
      <w:pPr>
        <w:pStyle w:val="Body"/>
        <w:numPr>
          <w:ilvl w:val="0"/>
          <w:numId w:val="39"/>
        </w:numPr>
      </w:pPr>
      <w:r>
        <w:t>Staff</w:t>
      </w:r>
    </w:p>
    <w:p w14:paraId="7E36D421" w14:textId="77777777" w:rsidR="0088047C" w:rsidRDefault="00A06ADF" w:rsidP="00822A64">
      <w:pPr>
        <w:pStyle w:val="Body"/>
        <w:numPr>
          <w:ilvl w:val="0"/>
          <w:numId w:val="39"/>
        </w:numPr>
        <w:rPr>
          <w:rFonts w:eastAsia="Helvetica" w:hAnsi="Helvetica" w:cs="Helvetica"/>
          <w:position w:val="-2"/>
        </w:rPr>
      </w:pPr>
      <w:r>
        <w:t>Volunteers</w:t>
      </w:r>
    </w:p>
    <w:p w14:paraId="1874EEA0" w14:textId="77777777" w:rsidR="0088047C" w:rsidRDefault="00A06ADF" w:rsidP="00822A64">
      <w:pPr>
        <w:pStyle w:val="Body"/>
        <w:numPr>
          <w:ilvl w:val="0"/>
          <w:numId w:val="39"/>
        </w:numPr>
        <w:rPr>
          <w:rFonts w:eastAsia="Helvetica" w:hAnsi="Helvetica" w:cs="Helvetica"/>
          <w:position w:val="-2"/>
        </w:rPr>
      </w:pPr>
      <w:r>
        <w:t>Clients</w:t>
      </w:r>
    </w:p>
    <w:p w14:paraId="58F334AF" w14:textId="77777777" w:rsidR="0088047C" w:rsidRDefault="00A06ADF" w:rsidP="00822A64">
      <w:pPr>
        <w:pStyle w:val="Body"/>
        <w:numPr>
          <w:ilvl w:val="0"/>
          <w:numId w:val="39"/>
        </w:numPr>
        <w:rPr>
          <w:rFonts w:eastAsia="Helvetica" w:hAnsi="Helvetica" w:cs="Helvetica"/>
          <w:position w:val="-2"/>
        </w:rPr>
      </w:pPr>
      <w:r>
        <w:t>Donors</w:t>
      </w:r>
    </w:p>
    <w:p w14:paraId="0538FF23" w14:textId="77777777" w:rsidR="0088047C" w:rsidRDefault="0088047C">
      <w:pPr>
        <w:pStyle w:val="Body"/>
      </w:pPr>
    </w:p>
    <w:p w14:paraId="76A081DB"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SUBJECT ACCESS</w:t>
      </w:r>
    </w:p>
    <w:p w14:paraId="06A2ABD8"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29A7258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Responsibility</w:t>
      </w:r>
    </w:p>
    <w:p w14:paraId="0C58993F" w14:textId="5DDC722E"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7ED4A181" w14:textId="04BEBD90" w:rsidR="0088047C" w:rsidRDefault="00A06ADF">
      <w:pPr>
        <w:pStyle w:val="Body"/>
      </w:pPr>
      <w:r>
        <w:t xml:space="preserve">Any subject access requests will be handled by a </w:t>
      </w:r>
      <w:bookmarkStart w:id="0" w:name="_Hlk499892735"/>
      <w:r>
        <w:t xml:space="preserve">Data Protection </w:t>
      </w:r>
      <w:r w:rsidR="00371197">
        <w:t>Lead Trustee</w:t>
      </w:r>
      <w:bookmarkEnd w:id="0"/>
      <w:r w:rsidR="00371197">
        <w:t>.</w:t>
      </w:r>
    </w:p>
    <w:p w14:paraId="247AF31D" w14:textId="77777777" w:rsidR="00371197" w:rsidRDefault="00371197">
      <w:pPr>
        <w:pStyle w:val="Body"/>
      </w:pPr>
    </w:p>
    <w:p w14:paraId="3E44C22E"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Procedure for making request</w:t>
      </w:r>
    </w:p>
    <w:p w14:paraId="6EDA4356" w14:textId="77777777" w:rsidR="0088047C" w:rsidRDefault="0088047C">
      <w:pPr>
        <w:pStyle w:val="Body"/>
      </w:pPr>
    </w:p>
    <w:p w14:paraId="46563846" w14:textId="538417B0" w:rsidR="0088047C" w:rsidRDefault="00A06ADF">
      <w:pPr>
        <w:pStyle w:val="Body"/>
      </w:pPr>
      <w:r>
        <w:t xml:space="preserve">Subject access requests must be in writing.  All staff and volunteers are required to pass on </w:t>
      </w:r>
      <w:r w:rsidR="00396650">
        <w:t>anything, which</w:t>
      </w:r>
      <w:r>
        <w:t xml:space="preserve"> might be a subject access request to a</w:t>
      </w:r>
      <w:r w:rsidR="00371197" w:rsidRPr="00371197">
        <w:t xml:space="preserve"> </w:t>
      </w:r>
      <w:r w:rsidR="00371197">
        <w:t>Data Protection Lead Trustee</w:t>
      </w:r>
      <w:r>
        <w:t xml:space="preserve"> without delay. </w:t>
      </w:r>
    </w:p>
    <w:p w14:paraId="74B99CFC" w14:textId="77777777" w:rsidR="0088047C" w:rsidRDefault="0088047C">
      <w:pPr>
        <w:pStyle w:val="Body"/>
      </w:pPr>
    </w:p>
    <w:p w14:paraId="0FC85B4C"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Provision for verifying identity</w:t>
      </w:r>
    </w:p>
    <w:p w14:paraId="14632DE1" w14:textId="77777777" w:rsidR="0088047C" w:rsidRDefault="0088047C">
      <w:pPr>
        <w:pStyle w:val="Body"/>
      </w:pPr>
    </w:p>
    <w:p w14:paraId="3BE3DE37" w14:textId="4099179A" w:rsidR="0088047C" w:rsidRDefault="00A06ADF">
      <w:pPr>
        <w:pStyle w:val="Body"/>
      </w:pPr>
      <w:r>
        <w:t xml:space="preserve">Where the individual making a subject </w:t>
      </w:r>
      <w:proofErr w:type="gramStart"/>
      <w:r>
        <w:t>access</w:t>
      </w:r>
      <w:proofErr w:type="gramEnd"/>
      <w:r>
        <w:t xml:space="preserve"> request is not personally known to the </w:t>
      </w:r>
      <w:r w:rsidR="00371197">
        <w:t xml:space="preserve">Data Protection Lead Trustee </w:t>
      </w:r>
      <w:r>
        <w:t>their identity will be verified before handing over any information</w:t>
      </w:r>
    </w:p>
    <w:p w14:paraId="2FD0B6C7" w14:textId="77777777" w:rsidR="0088047C" w:rsidRDefault="0088047C">
      <w:pPr>
        <w:pStyle w:val="Body"/>
      </w:pPr>
    </w:p>
    <w:p w14:paraId="6F6AE74A" w14:textId="77777777" w:rsidR="008144CA" w:rsidRDefault="008144CA">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7500BF1D"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Procedure for granting access</w:t>
      </w:r>
    </w:p>
    <w:p w14:paraId="38B0BF09" w14:textId="77777777" w:rsidR="0088047C" w:rsidRDefault="0088047C">
      <w:pPr>
        <w:pStyle w:val="Body"/>
      </w:pPr>
    </w:p>
    <w:p w14:paraId="6F9D8DB7" w14:textId="77777777" w:rsidR="0088047C" w:rsidRDefault="00A06ADF">
      <w:pPr>
        <w:pStyle w:val="Body"/>
      </w:pPr>
      <w:r>
        <w:t>The required information will be provided in permanent form unless the applicant makes a specific request to be given supervised access in person</w:t>
      </w:r>
    </w:p>
    <w:p w14:paraId="0A529055" w14:textId="77777777" w:rsidR="0088047C" w:rsidRDefault="0088047C">
      <w:pPr>
        <w:pStyle w:val="Body"/>
      </w:pPr>
    </w:p>
    <w:p w14:paraId="1C77C142" w14:textId="77777777" w:rsidR="00822A64" w:rsidRDefault="00822A6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393DB32E"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TRANSPARENCY</w:t>
      </w:r>
    </w:p>
    <w:p w14:paraId="0F0FBA04"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695FD7C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Commitment</w:t>
      </w:r>
    </w:p>
    <w:p w14:paraId="1CE70E6C" w14:textId="77777777" w:rsidR="0088047C" w:rsidRDefault="0088047C">
      <w:pPr>
        <w:pStyle w:val="Body"/>
      </w:pPr>
    </w:p>
    <w:p w14:paraId="67210020" w14:textId="25AA548D" w:rsidR="0088047C" w:rsidRDefault="001B56CE">
      <w:pPr>
        <w:pStyle w:val="Body"/>
      </w:pPr>
      <w:r>
        <w:t>TIB</w:t>
      </w:r>
      <w:r w:rsidR="00A06ADF">
        <w:t xml:space="preserve"> is committed to ensuring that in principle Data Subjects are aware that their data is being processed and</w:t>
      </w:r>
    </w:p>
    <w:p w14:paraId="780EC2FC" w14:textId="77777777" w:rsidR="0088047C" w:rsidRDefault="00A06ADF" w:rsidP="00822A64">
      <w:pPr>
        <w:pStyle w:val="Body"/>
        <w:numPr>
          <w:ilvl w:val="0"/>
          <w:numId w:val="40"/>
        </w:numPr>
      </w:pPr>
      <w:r>
        <w:t>for what purpose it is being processed;</w:t>
      </w:r>
    </w:p>
    <w:p w14:paraId="695B24F2" w14:textId="77777777" w:rsidR="0088047C" w:rsidRDefault="00A06ADF" w:rsidP="00822A64">
      <w:pPr>
        <w:pStyle w:val="Body"/>
        <w:numPr>
          <w:ilvl w:val="0"/>
          <w:numId w:val="40"/>
        </w:numPr>
      </w:pPr>
      <w:r>
        <w:lastRenderedPageBreak/>
        <w:t>what types of disclosure are likely; and</w:t>
      </w:r>
    </w:p>
    <w:p w14:paraId="68A54B3A" w14:textId="77777777" w:rsidR="0088047C" w:rsidRDefault="00A06ADF" w:rsidP="00822A64">
      <w:pPr>
        <w:pStyle w:val="Body"/>
        <w:numPr>
          <w:ilvl w:val="0"/>
          <w:numId w:val="4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how to exercise their rights in relation to the data.</w:t>
      </w:r>
    </w:p>
    <w:p w14:paraId="2843DED1" w14:textId="77777777" w:rsidR="0088047C" w:rsidRDefault="0088047C">
      <w:pPr>
        <w:pStyle w:val="Body"/>
      </w:pPr>
    </w:p>
    <w:p w14:paraId="4EC7BD3C"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Procedure</w:t>
      </w:r>
    </w:p>
    <w:p w14:paraId="5FB3814F" w14:textId="77777777" w:rsidR="0088047C" w:rsidRDefault="0088047C">
      <w:pPr>
        <w:pStyle w:val="Body"/>
      </w:pPr>
    </w:p>
    <w:p w14:paraId="04749DBA" w14:textId="77777777" w:rsidR="0088047C" w:rsidRDefault="00A06ADF">
      <w:pPr>
        <w:pStyle w:val="Body"/>
      </w:pPr>
      <w:r>
        <w:t>Data Subjects will generally be informed in the following ways:</w:t>
      </w:r>
    </w:p>
    <w:p w14:paraId="08D39CE0" w14:textId="77777777" w:rsidR="0088047C" w:rsidRPr="00EE4432" w:rsidRDefault="00A06ADF" w:rsidP="00822A64">
      <w:pPr>
        <w:pStyle w:val="Body"/>
        <w:numPr>
          <w:ilvl w:val="0"/>
          <w:numId w:val="41"/>
        </w:numPr>
        <w:rPr>
          <w:color w:val="auto"/>
        </w:rPr>
      </w:pPr>
      <w:r w:rsidRPr="00EE4432">
        <w:rPr>
          <w:color w:val="auto"/>
        </w:rPr>
        <w:t>Staff: in the staff handbook and policies</w:t>
      </w:r>
    </w:p>
    <w:p w14:paraId="3935E89C" w14:textId="77777777" w:rsidR="0088047C" w:rsidRDefault="00A06ADF" w:rsidP="00822A64">
      <w:pPr>
        <w:pStyle w:val="Body"/>
        <w:numPr>
          <w:ilvl w:val="0"/>
          <w:numId w:val="41"/>
        </w:numPr>
      </w:pPr>
      <w:r>
        <w:t>Volunteers: in the volunteer handbook and policies</w:t>
      </w:r>
    </w:p>
    <w:p w14:paraId="64297B17" w14:textId="77777777" w:rsidR="0088047C" w:rsidRDefault="00A06ADF" w:rsidP="00822A64">
      <w:pPr>
        <w:pStyle w:val="Body"/>
        <w:numPr>
          <w:ilvl w:val="0"/>
          <w:numId w:val="41"/>
        </w:numPr>
      </w:pPr>
      <w:r>
        <w:t>Sessional workers: in the staff handbook</w:t>
      </w:r>
    </w:p>
    <w:p w14:paraId="26641A11" w14:textId="77777777" w:rsidR="0088047C" w:rsidRDefault="00A06ADF" w:rsidP="00822A64">
      <w:pPr>
        <w:pStyle w:val="Body"/>
        <w:numPr>
          <w:ilvl w:val="0"/>
          <w:numId w:val="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 xml:space="preserve">Supporters: when they sign up </w:t>
      </w:r>
    </w:p>
    <w:p w14:paraId="6948C98D" w14:textId="77777777" w:rsidR="0088047C" w:rsidRDefault="00A06ADF" w:rsidP="00822A64">
      <w:pPr>
        <w:pStyle w:val="Body"/>
        <w:numPr>
          <w:ilvl w:val="0"/>
          <w:numId w:val="4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Clients: when they access services</w:t>
      </w:r>
    </w:p>
    <w:p w14:paraId="28691C16" w14:textId="77777777" w:rsidR="0088047C" w:rsidRDefault="0088047C">
      <w:pPr>
        <w:pStyle w:val="Body"/>
      </w:pPr>
    </w:p>
    <w:p w14:paraId="6367471D" w14:textId="77777777" w:rsidR="0088047C" w:rsidRDefault="00A06ADF">
      <w:pPr>
        <w:pStyle w:val="Body"/>
      </w:pPr>
      <w:r>
        <w:t>Standard statements will be provided for use on forms where data is collected.</w:t>
      </w:r>
    </w:p>
    <w:p w14:paraId="0C201C8C" w14:textId="77777777" w:rsidR="0088047C" w:rsidRDefault="0088047C">
      <w:pPr>
        <w:pStyle w:val="Body"/>
      </w:pPr>
    </w:p>
    <w:p w14:paraId="46F3E7BF" w14:textId="77777777" w:rsidR="0088047C" w:rsidRDefault="00A06ADF">
      <w:pPr>
        <w:pStyle w:val="Body"/>
      </w:pPr>
      <w:r>
        <w:t>Whenever data is collected, the number of mandatory fields will be kept to a minimum and Data Subjects will be informed which fields are mandatory and why.</w:t>
      </w:r>
      <w:bookmarkStart w:id="1" w:name="_GoBack"/>
      <w:bookmarkEnd w:id="1"/>
    </w:p>
    <w:p w14:paraId="160E6FC5" w14:textId="77777777" w:rsidR="0088047C" w:rsidRDefault="0088047C">
      <w:pPr>
        <w:pStyle w:val="Body"/>
      </w:pPr>
    </w:p>
    <w:p w14:paraId="42E282D3"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CONSENT</w:t>
      </w:r>
    </w:p>
    <w:p w14:paraId="06C1C394"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278BFF5"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Underlying Principles</w:t>
      </w:r>
    </w:p>
    <w:p w14:paraId="7D6906DF" w14:textId="77777777" w:rsidR="0088047C" w:rsidRDefault="0088047C">
      <w:pPr>
        <w:pStyle w:val="Body"/>
      </w:pPr>
    </w:p>
    <w:p w14:paraId="4139964B" w14:textId="77777777" w:rsidR="0088047C" w:rsidRDefault="00A06ADF">
      <w:pPr>
        <w:pStyle w:val="Body"/>
      </w:pPr>
      <w:r>
        <w:t xml:space="preserve">Consent will normally not be sought for most processing of information about </w:t>
      </w:r>
      <w:r w:rsidR="00822A64">
        <w:t xml:space="preserve">Data Subjects </w:t>
      </w:r>
      <w:r>
        <w:t>with the following exceptions:</w:t>
      </w:r>
    </w:p>
    <w:p w14:paraId="594789B2" w14:textId="77777777" w:rsidR="0088047C" w:rsidRDefault="0088047C">
      <w:pPr>
        <w:pStyle w:val="Body"/>
      </w:pPr>
    </w:p>
    <w:p w14:paraId="287A5253" w14:textId="7E19351F" w:rsidR="0088047C" w:rsidRDefault="00A06ADF">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 xml:space="preserve">Staff details will only be disclosed for purposes unrelated to their work for </w:t>
      </w:r>
      <w:r w:rsidR="001B56CE">
        <w:t>TIB</w:t>
      </w:r>
      <w:r>
        <w:t xml:space="preserve"> (e.g. financial references) with their consent.</w:t>
      </w:r>
    </w:p>
    <w:p w14:paraId="77B4F9C3" w14:textId="77777777" w:rsidR="0088047C" w:rsidRDefault="00A06ADF">
      <w:pPr>
        <w:pStyle w:val="Body"/>
        <w:numPr>
          <w:ilvl w:val="0"/>
          <w:numId w:val="3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position w:val="-2"/>
        </w:rPr>
      </w:pPr>
      <w:r>
        <w:t>Client details will only be disclosed when permission has been obtained unless we are required to do so by law.</w:t>
      </w:r>
    </w:p>
    <w:p w14:paraId="74DEB635" w14:textId="77777777" w:rsidR="0088047C" w:rsidRDefault="0088047C">
      <w:pPr>
        <w:pStyle w:val="Body"/>
      </w:pPr>
    </w:p>
    <w:p w14:paraId="1F00FF93" w14:textId="77777777" w:rsidR="0088047C" w:rsidRDefault="00A06ADF">
      <w:pPr>
        <w:pStyle w:val="Body"/>
      </w:pPr>
      <w:r>
        <w:t>Information about supporters will only be made public with their consent.  (This includes photographs.)</w:t>
      </w:r>
    </w:p>
    <w:p w14:paraId="045968AC" w14:textId="77777777" w:rsidR="0088047C" w:rsidRDefault="0088047C">
      <w:pPr>
        <w:pStyle w:val="Body"/>
      </w:pPr>
    </w:p>
    <w:p w14:paraId="75113FC9" w14:textId="77777777" w:rsidR="0088047C" w:rsidRDefault="00A06ADF">
      <w:pPr>
        <w:pStyle w:val="Body"/>
      </w:pPr>
      <w:r>
        <w:rPr>
          <w:rFonts w:ascii="Arial Unicode MS" w:hAnsi="Helvetica"/>
        </w:rPr>
        <w:t>‘</w:t>
      </w:r>
      <w:r>
        <w:t>Sensitive</w:t>
      </w:r>
      <w:r>
        <w:rPr>
          <w:rFonts w:ascii="Arial Unicode MS" w:hAnsi="Helvetica"/>
          <w:lang w:val="fr-FR"/>
        </w:rPr>
        <w:t>’</w:t>
      </w:r>
      <w:r>
        <w:rPr>
          <w:rFonts w:ascii="Arial Unicode MS" w:hAnsi="Helvetica"/>
          <w:lang w:val="fr-FR"/>
        </w:rPr>
        <w:t xml:space="preserve"> </w:t>
      </w:r>
      <w:r>
        <w:t>data about supporters (including health information) will be held only with the knowledge and consent of the individual.</w:t>
      </w:r>
    </w:p>
    <w:p w14:paraId="31C8EFCA" w14:textId="77777777" w:rsidR="0088047C" w:rsidRDefault="0088047C">
      <w:pPr>
        <w:pStyle w:val="Body"/>
      </w:pPr>
    </w:p>
    <w:p w14:paraId="65F133EE" w14:textId="77777777" w:rsidR="00822A64" w:rsidRDefault="00822A64">
      <w:pPr>
        <w:pStyle w:val="Body"/>
      </w:pPr>
    </w:p>
    <w:p w14:paraId="716223A6"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STAFF TRAINING AND ACCEPTANCE OF RESPONSIBILITIES</w:t>
      </w:r>
    </w:p>
    <w:p w14:paraId="5CFE909D"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2CFEB3D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Documentation</w:t>
      </w:r>
    </w:p>
    <w:p w14:paraId="42474DE0" w14:textId="77777777" w:rsidR="0088047C" w:rsidRDefault="0088047C">
      <w:pPr>
        <w:pStyle w:val="Body"/>
      </w:pPr>
    </w:p>
    <w:p w14:paraId="44835860" w14:textId="77777777" w:rsidR="0088047C" w:rsidRDefault="00822A64">
      <w:pPr>
        <w:pStyle w:val="Body"/>
      </w:pPr>
      <w:r>
        <w:t>Information for staff</w:t>
      </w:r>
      <w:r w:rsidR="00A06ADF">
        <w:t xml:space="preserve"> is contained in the staff handbook.</w:t>
      </w:r>
    </w:p>
    <w:p w14:paraId="7DE23815" w14:textId="77777777" w:rsidR="0088047C" w:rsidRDefault="0088047C">
      <w:pPr>
        <w:pStyle w:val="Body"/>
      </w:pPr>
    </w:p>
    <w:p w14:paraId="6A8E7C55"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Induction</w:t>
      </w:r>
    </w:p>
    <w:p w14:paraId="7744A8B6" w14:textId="77777777" w:rsidR="0088047C" w:rsidRDefault="0088047C">
      <w:pPr>
        <w:pStyle w:val="Body"/>
      </w:pPr>
    </w:p>
    <w:p w14:paraId="2009342C" w14:textId="77777777" w:rsidR="0088047C" w:rsidRDefault="00A06ADF">
      <w:pPr>
        <w:pStyle w:val="Body"/>
      </w:pPr>
      <w:r>
        <w:t>All staff who have access to any kind of personal data will have their responsibilities outlined during their induction procedures.</w:t>
      </w:r>
    </w:p>
    <w:p w14:paraId="1C233EBF" w14:textId="77777777" w:rsidR="0088047C" w:rsidRDefault="0088047C">
      <w:pPr>
        <w:pStyle w:val="Body"/>
      </w:pPr>
    </w:p>
    <w:p w14:paraId="0F2AF929"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Continuing training</w:t>
      </w:r>
    </w:p>
    <w:p w14:paraId="7EA55037" w14:textId="77777777" w:rsidR="0088047C" w:rsidRDefault="0088047C">
      <w:pPr>
        <w:pStyle w:val="Body"/>
      </w:pPr>
    </w:p>
    <w:p w14:paraId="27034245" w14:textId="389DAD38" w:rsidR="0088047C" w:rsidRDefault="001B56CE">
      <w:pPr>
        <w:pStyle w:val="Body"/>
      </w:pPr>
      <w:r>
        <w:t>TIB</w:t>
      </w:r>
      <w:r w:rsidR="00A06ADF">
        <w:t xml:space="preserve"> will provide opportunities for staff to explore Data Protection issues through training, team meetings, and supervisions.</w:t>
      </w:r>
    </w:p>
    <w:p w14:paraId="4312274F" w14:textId="77777777" w:rsidR="0088047C" w:rsidRDefault="0088047C">
      <w:pPr>
        <w:pStyle w:val="Body"/>
      </w:pPr>
    </w:p>
    <w:p w14:paraId="2A7ADE2A" w14:textId="77777777" w:rsidR="0088047C" w:rsidRDefault="0039665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NOTES</w:t>
      </w:r>
    </w:p>
    <w:p w14:paraId="46A9AA47" w14:textId="77777777" w:rsidR="0088047C" w:rsidRDefault="0088047C">
      <w:pPr>
        <w:pStyle w:val="Body"/>
      </w:pPr>
    </w:p>
    <w:p w14:paraId="75F64865"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Data Controller</w:t>
      </w:r>
    </w:p>
    <w:p w14:paraId="04444C65" w14:textId="77777777" w:rsidR="0088047C" w:rsidRDefault="0088047C">
      <w:pPr>
        <w:pStyle w:val="Body"/>
      </w:pPr>
    </w:p>
    <w:p w14:paraId="4B33825A" w14:textId="77777777" w:rsidR="0088047C" w:rsidRDefault="00A06ADF">
      <w:pPr>
        <w:pStyle w:val="Body"/>
      </w:pPr>
      <w:r>
        <w:t xml:space="preserve">The Data Controller is the legal </w:t>
      </w:r>
      <w:r>
        <w:rPr>
          <w:rFonts w:ascii="Arial Unicode MS" w:hAnsi="Helvetica"/>
        </w:rPr>
        <w:t>‘</w:t>
      </w:r>
      <w:r>
        <w:t>person</w:t>
      </w:r>
      <w:r>
        <w:rPr>
          <w:rFonts w:ascii="Arial Unicode MS" w:hAnsi="Helvetica"/>
          <w:lang w:val="fr-FR"/>
        </w:rPr>
        <w:t>’</w:t>
      </w:r>
      <w:r>
        <w:rPr>
          <w:rFonts w:ascii="Arial Unicode MS" w:hAnsi="Helvetica"/>
          <w:lang w:val="fr-FR"/>
        </w:rPr>
        <w:t xml:space="preserve"> </w:t>
      </w:r>
      <w:r>
        <w:t xml:space="preserve">responsible for complying with the Data Protection Act.  It will almost always be the </w:t>
      </w:r>
      <w:proofErr w:type="spellStart"/>
      <w:r>
        <w:t>organisation</w:t>
      </w:r>
      <w:proofErr w:type="spellEnd"/>
      <w:r>
        <w:t xml:space="preserve">, not an individual staff member or volunteer.  Separate </w:t>
      </w:r>
      <w:proofErr w:type="spellStart"/>
      <w:r>
        <w:t>organisations</w:t>
      </w:r>
      <w:proofErr w:type="spellEnd"/>
      <w:r>
        <w:t xml:space="preserve"> (for example a charity and its trading company) are separate Data Controllers.  Where </w:t>
      </w:r>
      <w:proofErr w:type="spellStart"/>
      <w:r>
        <w:t>organisations</w:t>
      </w:r>
      <w:proofErr w:type="spellEnd"/>
      <w:r>
        <w:t xml:space="preserve"> work in close partnership it may not be easy to identify the Data Controller.  If in doubt, seek guidance from the Information Commissioner.</w:t>
      </w:r>
    </w:p>
    <w:p w14:paraId="121C915D" w14:textId="77777777" w:rsidR="0088047C" w:rsidRDefault="0088047C">
      <w:pPr>
        <w:pStyle w:val="Body"/>
      </w:pPr>
    </w:p>
    <w:p w14:paraId="6D014804"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lang w:val="pt-PT"/>
        </w:rPr>
        <w:t>Data Processor</w:t>
      </w:r>
    </w:p>
    <w:p w14:paraId="6534BA3C" w14:textId="77777777" w:rsidR="0088047C" w:rsidRDefault="0088047C">
      <w:pPr>
        <w:pStyle w:val="Body"/>
      </w:pPr>
    </w:p>
    <w:p w14:paraId="32D98882" w14:textId="77777777" w:rsidR="0088047C" w:rsidRDefault="00A06ADF">
      <w:pPr>
        <w:pStyle w:val="Body"/>
      </w:pPr>
      <w:r>
        <w:t xml:space="preserve">When work is outsourced, which involves the contracting </w:t>
      </w:r>
      <w:proofErr w:type="spellStart"/>
      <w:r>
        <w:t>organisation</w:t>
      </w:r>
      <w:proofErr w:type="spellEnd"/>
      <w:r>
        <w:t xml:space="preserve"> in having access to personal data, there must be a suitable written contract in place, paying </w:t>
      </w:r>
      <w:proofErr w:type="gramStart"/>
      <w:r>
        <w:t>particular attention</w:t>
      </w:r>
      <w:proofErr w:type="gramEnd"/>
      <w:r>
        <w:t xml:space="preserve"> to security.  The Data Controller remains responsible for any breach of Data Protection brought about by the Data Processor.</w:t>
      </w:r>
    </w:p>
    <w:p w14:paraId="5E56AE9A" w14:textId="77777777" w:rsidR="0088047C" w:rsidRDefault="0088047C">
      <w:pPr>
        <w:pStyle w:val="Body"/>
      </w:pPr>
    </w:p>
    <w:p w14:paraId="3E753FCF"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Fair processing conditions</w:t>
      </w:r>
    </w:p>
    <w:p w14:paraId="331DB753" w14:textId="77777777" w:rsidR="0088047C" w:rsidRDefault="0088047C">
      <w:pPr>
        <w:pStyle w:val="Body"/>
      </w:pPr>
    </w:p>
    <w:p w14:paraId="160EBDCD" w14:textId="77777777" w:rsidR="0088047C" w:rsidRDefault="00A06ADF">
      <w:pPr>
        <w:pStyle w:val="Body"/>
      </w:pPr>
      <w:r>
        <w:t xml:space="preserve">Schedule 2 of the Data Protection Act lays down six conditions, at least one of which must be met, </w:t>
      </w:r>
      <w:proofErr w:type="gramStart"/>
      <w:r>
        <w:t>in order for</w:t>
      </w:r>
      <w:proofErr w:type="gramEnd"/>
      <w:r>
        <w:t xml:space="preserve"> any use of personal data to be fair.  These are (in brief):</w:t>
      </w:r>
    </w:p>
    <w:p w14:paraId="4E94225C" w14:textId="77777777" w:rsidR="0088047C" w:rsidRDefault="0088047C">
      <w:pPr>
        <w:pStyle w:val="Body"/>
      </w:pPr>
    </w:p>
    <w:p w14:paraId="23F708CD" w14:textId="77777777" w:rsidR="0088047C" w:rsidRDefault="00A06ADF" w:rsidP="00396650">
      <w:pPr>
        <w:pStyle w:val="Body"/>
        <w:numPr>
          <w:ilvl w:val="0"/>
          <w:numId w:val="42"/>
        </w:numPr>
      </w:pPr>
      <w:r>
        <w:t>With consent of the Data Subject</w:t>
      </w:r>
    </w:p>
    <w:p w14:paraId="57197118" w14:textId="77777777" w:rsidR="0088047C" w:rsidRDefault="00A06ADF" w:rsidP="00396650">
      <w:pPr>
        <w:pStyle w:val="Body"/>
        <w:numPr>
          <w:ilvl w:val="0"/>
          <w:numId w:val="42"/>
        </w:numPr>
      </w:pPr>
      <w:r>
        <w:t>If it is necessary for a contract involving the Data Subject</w:t>
      </w:r>
    </w:p>
    <w:p w14:paraId="061490A5" w14:textId="77777777" w:rsidR="0088047C" w:rsidRDefault="00A06ADF" w:rsidP="00396650">
      <w:pPr>
        <w:pStyle w:val="Body"/>
        <w:numPr>
          <w:ilvl w:val="0"/>
          <w:numId w:val="42"/>
        </w:numPr>
      </w:pPr>
      <w:r>
        <w:t>To meet a legal obligation</w:t>
      </w:r>
    </w:p>
    <w:p w14:paraId="5DFDC522" w14:textId="77777777" w:rsidR="0088047C" w:rsidRDefault="00A06ADF" w:rsidP="00396650">
      <w:pPr>
        <w:pStyle w:val="Body"/>
        <w:numPr>
          <w:ilvl w:val="0"/>
          <w:numId w:val="42"/>
        </w:numPr>
      </w:pPr>
      <w:r>
        <w:t>To protect the Data Subject</w:t>
      </w:r>
      <w:r>
        <w:rPr>
          <w:rFonts w:ascii="Arial Unicode MS" w:hAnsi="Helvetica"/>
          <w:lang w:val="fr-FR"/>
        </w:rPr>
        <w:t>’</w:t>
      </w:r>
      <w:r>
        <w:t xml:space="preserve">s </w:t>
      </w:r>
      <w:r>
        <w:rPr>
          <w:rFonts w:ascii="Arial Unicode MS" w:hAnsi="Helvetica"/>
        </w:rPr>
        <w:t>‘</w:t>
      </w:r>
      <w:r>
        <w:t>vital interests</w:t>
      </w:r>
      <w:r>
        <w:rPr>
          <w:rFonts w:ascii="Arial Unicode MS" w:hAnsi="Helvetica"/>
          <w:lang w:val="fr-FR"/>
        </w:rPr>
        <w:t>’</w:t>
      </w:r>
    </w:p>
    <w:p w14:paraId="6B809638" w14:textId="77777777" w:rsidR="0088047C" w:rsidRDefault="00396650" w:rsidP="00396650">
      <w:pPr>
        <w:pStyle w:val="Body"/>
        <w:numPr>
          <w:ilvl w:val="0"/>
          <w:numId w:val="42"/>
        </w:numPr>
      </w:pPr>
      <w:r>
        <w:rPr>
          <w:rFonts w:ascii="Arial Unicode MS" w:hAnsi="Helvetica"/>
        </w:rPr>
        <w:t>I</w:t>
      </w:r>
      <w:r w:rsidR="00A06ADF">
        <w:t>n connection with government or other public functions</w:t>
      </w:r>
    </w:p>
    <w:p w14:paraId="3F0FDFA0" w14:textId="77777777" w:rsidR="0088047C" w:rsidRDefault="00A06ADF" w:rsidP="00396650">
      <w:pPr>
        <w:pStyle w:val="Body"/>
        <w:numPr>
          <w:ilvl w:val="0"/>
          <w:numId w:val="42"/>
        </w:numPr>
      </w:pPr>
      <w:r>
        <w:t>In the Data Controller</w:t>
      </w:r>
      <w:r>
        <w:rPr>
          <w:rFonts w:ascii="Arial Unicode MS" w:hAnsi="Helvetica"/>
          <w:lang w:val="fr-FR"/>
        </w:rPr>
        <w:t>’</w:t>
      </w:r>
      <w:r>
        <w:t xml:space="preserve">s </w:t>
      </w:r>
      <w:r>
        <w:rPr>
          <w:rFonts w:ascii="Arial Unicode MS" w:hAnsi="Helvetica"/>
        </w:rPr>
        <w:t>‘</w:t>
      </w:r>
      <w:r>
        <w:t>legitimate interests</w:t>
      </w:r>
      <w:r>
        <w:rPr>
          <w:rFonts w:ascii="Arial Unicode MS" w:hAnsi="Helvetica"/>
          <w:lang w:val="fr-FR"/>
        </w:rPr>
        <w:t>’</w:t>
      </w:r>
      <w:r>
        <w:rPr>
          <w:rFonts w:ascii="Arial Unicode MS" w:hAnsi="Helvetica"/>
          <w:lang w:val="fr-FR"/>
        </w:rPr>
        <w:t xml:space="preserve"> </w:t>
      </w:r>
      <w:r>
        <w:t>provided the Data Subject</w:t>
      </w:r>
      <w:r>
        <w:rPr>
          <w:rFonts w:ascii="Arial Unicode MS" w:hAnsi="Helvetica"/>
          <w:lang w:val="fr-FR"/>
        </w:rPr>
        <w:t>’</w:t>
      </w:r>
      <w:r w:rsidR="00396650">
        <w:t xml:space="preserve">s interests </w:t>
      </w:r>
      <w:r>
        <w:t>are not infringed</w:t>
      </w:r>
    </w:p>
    <w:p w14:paraId="5F02CB93" w14:textId="77777777" w:rsidR="0088047C" w:rsidRDefault="0088047C">
      <w:pPr>
        <w:pStyle w:val="Body"/>
      </w:pPr>
    </w:p>
    <w:p w14:paraId="0948A710" w14:textId="77777777" w:rsidR="00396650" w:rsidRDefault="00396650">
      <w:pPr>
        <w:pStyle w:val="Body"/>
      </w:pPr>
    </w:p>
    <w:p w14:paraId="3F04A1E5"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Notification</w:t>
      </w:r>
    </w:p>
    <w:p w14:paraId="2FC39EE4" w14:textId="77777777" w:rsidR="0088047C" w:rsidRDefault="0088047C">
      <w:pPr>
        <w:pStyle w:val="Body"/>
      </w:pPr>
    </w:p>
    <w:p w14:paraId="7EB35C5A" w14:textId="06EFE9FC" w:rsidR="0088047C" w:rsidRDefault="00A06ADF">
      <w:pPr>
        <w:pStyle w:val="Body"/>
      </w:pPr>
      <w:r>
        <w:t xml:space="preserve">All Data Controllers </w:t>
      </w:r>
      <w:proofErr w:type="gramStart"/>
      <w:r>
        <w:t>have to</w:t>
      </w:r>
      <w:proofErr w:type="gramEnd"/>
      <w:r>
        <w:t xml:space="preserve"> consider whether they are exempt from Notification.</w:t>
      </w:r>
      <w:r w:rsidR="00396650">
        <w:t xml:space="preserve"> </w:t>
      </w:r>
      <w:r w:rsidR="001B56CE">
        <w:t>TIB</w:t>
      </w:r>
      <w:r>
        <w:t xml:space="preserve"> is not exempt and we have to Notify.  This means completing a form for the Information </w:t>
      </w:r>
      <w:proofErr w:type="gramStart"/>
      <w:r>
        <w:t>Commissioner, and</w:t>
      </w:r>
      <w:proofErr w:type="gramEnd"/>
      <w:r>
        <w:t xml:space="preserve"> paying a fee.  The Notification form covers:</w:t>
      </w:r>
    </w:p>
    <w:p w14:paraId="41EAEC7F" w14:textId="77777777" w:rsidR="0088047C" w:rsidRDefault="0088047C">
      <w:pPr>
        <w:pStyle w:val="Body"/>
      </w:pPr>
    </w:p>
    <w:p w14:paraId="6C7F8B17" w14:textId="77777777" w:rsidR="0088047C" w:rsidRDefault="00A06ADF" w:rsidP="00396650">
      <w:pPr>
        <w:pStyle w:val="Body"/>
        <w:numPr>
          <w:ilvl w:val="0"/>
          <w:numId w:val="43"/>
        </w:numPr>
      </w:pPr>
      <w:r>
        <w:t>The purposes for which personal data is held (from a standard list)</w:t>
      </w:r>
      <w:r w:rsidR="00396650">
        <w:t xml:space="preserve"> </w:t>
      </w:r>
      <w:r>
        <w:t>and for each purpose (again from standard lists):</w:t>
      </w:r>
    </w:p>
    <w:p w14:paraId="7407F214" w14:textId="77777777" w:rsidR="0088047C" w:rsidRDefault="00A06ADF" w:rsidP="00396650">
      <w:pPr>
        <w:pStyle w:val="Body"/>
        <w:numPr>
          <w:ilvl w:val="0"/>
          <w:numId w:val="43"/>
        </w:numPr>
      </w:pPr>
      <w:r>
        <w:t>The types of Data Subject about whom data is held</w:t>
      </w:r>
    </w:p>
    <w:p w14:paraId="6FDEEBDD" w14:textId="77777777" w:rsidR="0088047C" w:rsidRDefault="00A06ADF" w:rsidP="00396650">
      <w:pPr>
        <w:pStyle w:val="Body"/>
        <w:numPr>
          <w:ilvl w:val="0"/>
          <w:numId w:val="43"/>
        </w:numPr>
      </w:pPr>
      <w:r>
        <w:t>The types of information that are held</w:t>
      </w:r>
    </w:p>
    <w:p w14:paraId="560B6E33" w14:textId="77777777" w:rsidR="0088047C" w:rsidRDefault="00A06ADF" w:rsidP="00396650">
      <w:pPr>
        <w:pStyle w:val="Body"/>
        <w:numPr>
          <w:ilvl w:val="0"/>
          <w:numId w:val="43"/>
        </w:numPr>
      </w:pPr>
      <w:r>
        <w:t>The types of disclosure that are made</w:t>
      </w:r>
    </w:p>
    <w:p w14:paraId="0F8F908B" w14:textId="77777777" w:rsidR="0088047C" w:rsidRDefault="00A06ADF" w:rsidP="00396650">
      <w:pPr>
        <w:pStyle w:val="Body"/>
        <w:numPr>
          <w:ilvl w:val="0"/>
          <w:numId w:val="43"/>
        </w:numPr>
      </w:pPr>
      <w:r>
        <w:t>Any transfers abroad</w:t>
      </w:r>
    </w:p>
    <w:p w14:paraId="11A8DB32" w14:textId="77777777" w:rsidR="0088047C" w:rsidRDefault="0088047C">
      <w:pPr>
        <w:pStyle w:val="Body"/>
      </w:pPr>
    </w:p>
    <w:p w14:paraId="15EDD792"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Subject access</w:t>
      </w:r>
    </w:p>
    <w:p w14:paraId="6073BDAD"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340742E" w14:textId="77777777" w:rsidR="00396650" w:rsidRDefault="00A06ADF">
      <w:pPr>
        <w:pStyle w:val="Body"/>
      </w:pPr>
      <w:r>
        <w:t xml:space="preserve">Individuals have a right to know what information is being held about them.  The basic provision is that, in response to a valid request (including the fee, if required), the Data Controller must provide a permanent, intelligible copy of all the personal data about that Data Subject held at the time the application was made.  </w:t>
      </w:r>
    </w:p>
    <w:p w14:paraId="6AB5FCD9" w14:textId="77777777" w:rsidR="00396650" w:rsidRDefault="00396650">
      <w:pPr>
        <w:pStyle w:val="Body"/>
      </w:pPr>
    </w:p>
    <w:p w14:paraId="62B1FF80" w14:textId="77777777" w:rsidR="0088047C" w:rsidRDefault="00A06ADF">
      <w:pPr>
        <w:pStyle w:val="Body"/>
      </w:pPr>
      <w:r>
        <w:t xml:space="preserve">The Data Controller may negotiate with the Data Subject to provide a more limited range of data (or may choose to provide more), and certain data may be withheld.  This includes some </w:t>
      </w:r>
      <w:proofErr w:type="gramStart"/>
      <w:r>
        <w:t>third party</w:t>
      </w:r>
      <w:proofErr w:type="gramEnd"/>
      <w:r>
        <w:t xml:space="preserve"> material, especially if any duty of confidentiality is owed to the third party, and limited amounts of other material.  (</w:t>
      </w:r>
      <w:r>
        <w:rPr>
          <w:rFonts w:ascii="Arial Unicode MS" w:hAnsi="Helvetica"/>
        </w:rPr>
        <w:t>“</w:t>
      </w:r>
      <w:r>
        <w:t>Third Party</w:t>
      </w:r>
      <w:r>
        <w:rPr>
          <w:rFonts w:ascii="Arial Unicode MS" w:hAnsi="Helvetica"/>
        </w:rPr>
        <w:t>”</w:t>
      </w:r>
      <w:r>
        <w:rPr>
          <w:rFonts w:ascii="Arial Unicode MS" w:hAnsi="Helvetica"/>
        </w:rPr>
        <w:t xml:space="preserve"> </w:t>
      </w:r>
      <w:r>
        <w:t>means either that the data is about someone else, or someone else is the source.)</w:t>
      </w:r>
    </w:p>
    <w:p w14:paraId="61A3B634" w14:textId="77777777" w:rsidR="0088047C" w:rsidRDefault="0088047C">
      <w:pPr>
        <w:pStyle w:val="Body"/>
      </w:pPr>
    </w:p>
    <w:p w14:paraId="6091C786" w14:textId="77777777" w:rsidR="0088047C" w:rsidRDefault="0088047C">
      <w:pPr>
        <w:pStyle w:val="Body"/>
      </w:pPr>
    </w:p>
    <w:p w14:paraId="4FEC8311" w14:textId="77777777" w:rsidR="00396650" w:rsidRDefault="00396650">
      <w:pPr>
        <w:pStyle w:val="Body"/>
      </w:pPr>
    </w:p>
    <w:p w14:paraId="3F6D142B" w14:textId="77777777" w:rsidR="00396650" w:rsidRDefault="00396650">
      <w:pPr>
        <w:pStyle w:val="Body"/>
      </w:pPr>
    </w:p>
    <w:p w14:paraId="56AB8C2A" w14:textId="77777777" w:rsidR="00396650" w:rsidRDefault="00396650">
      <w:pPr>
        <w:pStyle w:val="Body"/>
      </w:pPr>
    </w:p>
    <w:p w14:paraId="0E2CF93C" w14:textId="77777777" w:rsidR="00396650" w:rsidRDefault="00396650">
      <w:pPr>
        <w:pStyle w:val="Body"/>
      </w:pPr>
    </w:p>
    <w:p w14:paraId="6E621B55" w14:textId="77777777" w:rsidR="00396650" w:rsidRDefault="00396650">
      <w:pPr>
        <w:pStyle w:val="Body"/>
      </w:pPr>
    </w:p>
    <w:p w14:paraId="44BF6FFC" w14:textId="77777777" w:rsidR="00396650" w:rsidRDefault="00396650">
      <w:pPr>
        <w:pStyle w:val="Body"/>
      </w:pPr>
    </w:p>
    <w:p w14:paraId="7F37E3CB" w14:textId="77777777" w:rsidR="00396650" w:rsidRDefault="00396650">
      <w:pPr>
        <w:pStyle w:val="Body"/>
      </w:pPr>
    </w:p>
    <w:p w14:paraId="1E2AED5E" w14:textId="77777777" w:rsidR="00396650" w:rsidRDefault="00396650">
      <w:pPr>
        <w:pStyle w:val="Body"/>
      </w:pPr>
    </w:p>
    <w:p w14:paraId="6FE0E41F" w14:textId="77777777" w:rsidR="00396650" w:rsidRDefault="00396650">
      <w:pPr>
        <w:pStyle w:val="Body"/>
      </w:pPr>
    </w:p>
    <w:p w14:paraId="219C6336" w14:textId="77777777" w:rsidR="00396650" w:rsidRDefault="00396650">
      <w:pPr>
        <w:pStyle w:val="Body"/>
      </w:pPr>
    </w:p>
    <w:p w14:paraId="0796E277" w14:textId="77777777" w:rsidR="0088047C" w:rsidRDefault="0088047C">
      <w:pPr>
        <w:pStyle w:val="Body"/>
      </w:pPr>
    </w:p>
    <w:p w14:paraId="427AAC86" w14:textId="77777777" w:rsidR="0088047C" w:rsidRDefault="0088047C">
      <w:pPr>
        <w:pStyle w:val="Body"/>
      </w:pPr>
    </w:p>
    <w:p w14:paraId="77395A7B" w14:textId="77777777" w:rsidR="0088047C" w:rsidRDefault="0088047C">
      <w:pPr>
        <w:pStyle w:val="Body"/>
      </w:pPr>
    </w:p>
    <w:p w14:paraId="6E511DA9" w14:textId="77777777" w:rsidR="0088047C" w:rsidRDefault="0088047C">
      <w:pPr>
        <w:pStyle w:val="Body"/>
      </w:pPr>
    </w:p>
    <w:p w14:paraId="644B5EB0"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5303063"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A3FC80E"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51AB0EC1"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06097F49"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73D75177"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602F8C13" w14:textId="77777777" w:rsidR="00FE5716" w:rsidRDefault="00FE571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38EBDBB3" w14:textId="265D310D"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Appendix A: Privacy statement</w:t>
      </w:r>
    </w:p>
    <w:p w14:paraId="4B582CE1" w14:textId="77777777" w:rsidR="0088047C" w:rsidRDefault="0088047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p>
    <w:p w14:paraId="10BE9F30" w14:textId="63363AED" w:rsidR="0088047C" w:rsidRDefault="00A06ADF">
      <w:pPr>
        <w:pStyle w:val="Body"/>
      </w:pPr>
      <w:r>
        <w:t>When</w:t>
      </w:r>
      <w:r w:rsidR="00396650">
        <w:t xml:space="preserve"> you join as a member of staff </w:t>
      </w:r>
      <w:r>
        <w:t xml:space="preserve">or volunteer or when you become a supporter of </w:t>
      </w:r>
      <w:r w:rsidR="001B56CE">
        <w:t>TIB</w:t>
      </w:r>
      <w:r>
        <w:t>, we obtain information about you.  This statement explains how we look after that information and what we do with it.</w:t>
      </w:r>
    </w:p>
    <w:p w14:paraId="7BEDBA0B" w14:textId="77777777" w:rsidR="0088047C" w:rsidRDefault="0088047C">
      <w:pPr>
        <w:pStyle w:val="Body"/>
      </w:pPr>
    </w:p>
    <w:p w14:paraId="6A072E61" w14:textId="77777777" w:rsidR="0088047C" w:rsidRDefault="00A06ADF">
      <w:pPr>
        <w:pStyle w:val="Body"/>
      </w:pPr>
      <w:r>
        <w:t>We have a legal duty under the Data Protection Act to prevent your information falling into the wrong hands.  We must also ensure that the data we hold is accurate, adequate, relevant and not excessive.</w:t>
      </w:r>
    </w:p>
    <w:p w14:paraId="308B3F24" w14:textId="77777777" w:rsidR="0088047C" w:rsidRDefault="0088047C">
      <w:pPr>
        <w:pStyle w:val="Body"/>
      </w:pPr>
    </w:p>
    <w:p w14:paraId="6902243D" w14:textId="77777777" w:rsidR="0088047C" w:rsidRDefault="00A06ADF">
      <w:pPr>
        <w:pStyle w:val="Body"/>
      </w:pPr>
      <w:r>
        <w:t>Normally the only information we</w:t>
      </w:r>
      <w:r w:rsidR="00396650">
        <w:t xml:space="preserve"> hold comes directly from you. </w:t>
      </w:r>
      <w:r>
        <w:t xml:space="preserve">Whenever we collect information from you, we will make it clear which information is required.  You do not have to provide us with any additional information unless you choose to.  We store your information </w:t>
      </w:r>
      <w:r w:rsidR="00396650">
        <w:t>securely on our computer system and in our databases,</w:t>
      </w:r>
      <w:r>
        <w:t xml:space="preserve"> we restrict access to those who have a need to know, and we train our staff in handling the information securely.</w:t>
      </w:r>
    </w:p>
    <w:p w14:paraId="12352209" w14:textId="77777777" w:rsidR="0088047C" w:rsidRDefault="0088047C">
      <w:pPr>
        <w:pStyle w:val="Body"/>
      </w:pPr>
    </w:p>
    <w:p w14:paraId="1B678000" w14:textId="614615B5" w:rsidR="0088047C" w:rsidRDefault="001B56CE">
      <w:pPr>
        <w:pStyle w:val="Body"/>
      </w:pPr>
      <w:r>
        <w:t>TIB</w:t>
      </w:r>
      <w:r w:rsidR="00A06ADF">
        <w:t xml:space="preserve"> may also process your data for statistical purposes but in doing this no data that will enable you to be identified will be used.</w:t>
      </w:r>
    </w:p>
    <w:p w14:paraId="6CA63379" w14:textId="77777777" w:rsidR="0088047C" w:rsidRDefault="0088047C">
      <w:pPr>
        <w:pStyle w:val="Body"/>
      </w:pPr>
    </w:p>
    <w:p w14:paraId="3F11A0FE" w14:textId="77777777" w:rsidR="00396650" w:rsidRDefault="00A06ADF">
      <w:pPr>
        <w:pStyle w:val="Body"/>
      </w:pPr>
      <w:r>
        <w:lastRenderedPageBreak/>
        <w:t xml:space="preserve">You have the right to a copy of all the information we hold about you (apart from a very few things which we may be obliged to withhold because they concern other people as well as you).  </w:t>
      </w:r>
    </w:p>
    <w:p w14:paraId="225A09D1" w14:textId="77777777" w:rsidR="00396650" w:rsidRDefault="00396650">
      <w:pPr>
        <w:pStyle w:val="Body"/>
      </w:pPr>
    </w:p>
    <w:p w14:paraId="2B873F15" w14:textId="0768591E" w:rsidR="0088047C" w:rsidRDefault="00A06ADF">
      <w:pPr>
        <w:pStyle w:val="Body"/>
      </w:pPr>
      <w:r>
        <w:t xml:space="preserve">To obtain a copy, either ask for an application form to be sent to </w:t>
      </w:r>
      <w:proofErr w:type="gramStart"/>
      <w:r>
        <w:t>you, or</w:t>
      </w:r>
      <w:proofErr w:type="gramEnd"/>
      <w:r>
        <w:t xml:space="preserve"> write to the Data Protection </w:t>
      </w:r>
      <w:r w:rsidR="00371197">
        <w:t>Trustee</w:t>
      </w:r>
      <w:r>
        <w:t xml:space="preserve"> at </w:t>
      </w:r>
      <w:r w:rsidR="001B56CE">
        <w:t>TIB</w:t>
      </w:r>
      <w:r>
        <w:t xml:space="preserve">.  We aim to reply as promptly as we can and, in any case, </w:t>
      </w:r>
      <w:r w:rsidR="00371197">
        <w:t>meet our legal requirements.</w:t>
      </w:r>
    </w:p>
    <w:p w14:paraId="7E8BD56D" w14:textId="77777777" w:rsidR="0088047C" w:rsidRDefault="0088047C">
      <w:pPr>
        <w:pStyle w:val="Body"/>
      </w:pPr>
    </w:p>
    <w:p w14:paraId="5587BDC4" w14:textId="77777777" w:rsidR="0088047C" w:rsidRDefault="0088047C">
      <w:pPr>
        <w:pStyle w:val="Body"/>
      </w:pPr>
    </w:p>
    <w:p w14:paraId="5387FC1E" w14:textId="77777777" w:rsidR="0088047C" w:rsidRDefault="0088047C">
      <w:pPr>
        <w:pStyle w:val="Body"/>
      </w:pPr>
    </w:p>
    <w:p w14:paraId="22DFE4AA" w14:textId="77777777" w:rsidR="0088047C" w:rsidRDefault="0088047C">
      <w:pPr>
        <w:pStyle w:val="Body"/>
      </w:pPr>
    </w:p>
    <w:p w14:paraId="163829EF" w14:textId="77777777" w:rsidR="0088047C" w:rsidRDefault="0088047C">
      <w:pPr>
        <w:pStyle w:val="Body"/>
      </w:pPr>
    </w:p>
    <w:p w14:paraId="03AD8600" w14:textId="77777777" w:rsidR="0088047C" w:rsidRDefault="00A06AD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rPr>
      </w:pPr>
      <w:r>
        <w:rPr>
          <w:b/>
          <w:bCs/>
        </w:rPr>
        <w:t xml:space="preserve">Appendix B:  Confidentiality statement for staff and volunteers </w:t>
      </w:r>
    </w:p>
    <w:p w14:paraId="32FA6F1D" w14:textId="77777777" w:rsidR="0088047C" w:rsidRDefault="0088047C">
      <w:pPr>
        <w:pStyle w:val="Body"/>
      </w:pPr>
    </w:p>
    <w:p w14:paraId="4C857F74" w14:textId="2681EF98" w:rsidR="0088047C" w:rsidRDefault="00A06ADF">
      <w:pPr>
        <w:pStyle w:val="Body"/>
      </w:pPr>
      <w:r>
        <w:t xml:space="preserve">When working or volunteering for </w:t>
      </w:r>
      <w:r w:rsidR="001B56CE">
        <w:t>TIB</w:t>
      </w:r>
      <w:r>
        <w:t xml:space="preserve"> you will often need to have access to confidential </w:t>
      </w:r>
      <w:r w:rsidR="00396650">
        <w:t>information, which</w:t>
      </w:r>
      <w:r>
        <w:t xml:space="preserve"> may include, for example:</w:t>
      </w:r>
    </w:p>
    <w:p w14:paraId="38776FC4" w14:textId="77777777" w:rsidR="00396650" w:rsidRDefault="00396650">
      <w:pPr>
        <w:pStyle w:val="Body"/>
      </w:pPr>
    </w:p>
    <w:p w14:paraId="590777E3" w14:textId="38FFB069" w:rsidR="0088047C" w:rsidRDefault="00A06ADF" w:rsidP="00396650">
      <w:pPr>
        <w:pStyle w:val="Body"/>
        <w:numPr>
          <w:ilvl w:val="0"/>
          <w:numId w:val="44"/>
        </w:numPr>
      </w:pPr>
      <w:r>
        <w:t xml:space="preserve">Personal information about individuals who are members of staff, </w:t>
      </w:r>
      <w:r>
        <w:rPr>
          <w:lang w:val="nl-NL"/>
        </w:rPr>
        <w:t>volunteers</w:t>
      </w:r>
      <w:r>
        <w:t xml:space="preserve">, clients, supporters or otherwise involved in the activities </w:t>
      </w:r>
      <w:proofErr w:type="spellStart"/>
      <w:r>
        <w:t>organised</w:t>
      </w:r>
      <w:proofErr w:type="spellEnd"/>
      <w:r>
        <w:t xml:space="preserve"> by </w:t>
      </w:r>
      <w:r w:rsidR="001B56CE">
        <w:t>TIB</w:t>
      </w:r>
      <w:r>
        <w:t>.</w:t>
      </w:r>
    </w:p>
    <w:p w14:paraId="0E8F1676" w14:textId="06671D1D" w:rsidR="0088047C" w:rsidRDefault="00396650" w:rsidP="00396650">
      <w:pPr>
        <w:pStyle w:val="Body"/>
        <w:numPr>
          <w:ilvl w:val="0"/>
          <w:numId w:val="44"/>
        </w:numPr>
      </w:pPr>
      <w:r>
        <w:rPr>
          <w:rFonts w:ascii="Arial Unicode MS" w:hAnsi="Helvetica"/>
        </w:rPr>
        <w:t>I</w:t>
      </w:r>
      <w:r w:rsidR="00A06ADF">
        <w:t xml:space="preserve">nformation about the internal business of </w:t>
      </w:r>
      <w:r w:rsidR="001B56CE">
        <w:t>TIB</w:t>
      </w:r>
      <w:r w:rsidR="00A06ADF">
        <w:t>.</w:t>
      </w:r>
    </w:p>
    <w:p w14:paraId="225D5BED" w14:textId="426845A2" w:rsidR="0088047C" w:rsidRDefault="00A06ADF" w:rsidP="00396650">
      <w:pPr>
        <w:pStyle w:val="Body"/>
        <w:numPr>
          <w:ilvl w:val="0"/>
          <w:numId w:val="44"/>
        </w:numPr>
      </w:pPr>
      <w:r>
        <w:t xml:space="preserve">Personal information about colleagues working </w:t>
      </w:r>
      <w:r w:rsidR="00396650">
        <w:t xml:space="preserve">for </w:t>
      </w:r>
      <w:r w:rsidR="001B56CE">
        <w:t>TIB</w:t>
      </w:r>
      <w:r>
        <w:t>.</w:t>
      </w:r>
    </w:p>
    <w:p w14:paraId="729C4945" w14:textId="77777777" w:rsidR="0088047C" w:rsidRDefault="0088047C">
      <w:pPr>
        <w:pStyle w:val="Body"/>
      </w:pPr>
    </w:p>
    <w:p w14:paraId="70B3C26A" w14:textId="1F085FB1" w:rsidR="0088047C" w:rsidRDefault="001B56CE">
      <w:pPr>
        <w:pStyle w:val="Body"/>
      </w:pPr>
      <w:r>
        <w:t>TIB</w:t>
      </w:r>
      <w:r w:rsidR="00A06ADF">
        <w:t xml:space="preserve"> is committed to keeping this information confidential, </w:t>
      </w:r>
      <w:proofErr w:type="gramStart"/>
      <w:r w:rsidR="00A06ADF">
        <w:t>in order to</w:t>
      </w:r>
      <w:proofErr w:type="gramEnd"/>
      <w:r w:rsidR="00A06ADF">
        <w:t xml:space="preserve"> protect people and </w:t>
      </w:r>
      <w:r>
        <w:t>TIB</w:t>
      </w:r>
      <w:r w:rsidR="00A06ADF">
        <w:t xml:space="preserve"> itself.  </w:t>
      </w:r>
      <w:r w:rsidR="00A06ADF">
        <w:rPr>
          <w:rFonts w:ascii="Arial Unicode MS" w:hAnsi="Helvetica"/>
        </w:rPr>
        <w:t>‘</w:t>
      </w:r>
      <w:r w:rsidR="00A06ADF">
        <w:t>Confidential</w:t>
      </w:r>
      <w:r w:rsidR="00A06ADF">
        <w:rPr>
          <w:rFonts w:ascii="Arial Unicode MS" w:hAnsi="Helvetica"/>
          <w:lang w:val="fr-FR"/>
        </w:rPr>
        <w:t>’</w:t>
      </w:r>
      <w:r w:rsidR="00A06ADF">
        <w:rPr>
          <w:rFonts w:ascii="Arial Unicode MS" w:hAnsi="Helvetica"/>
          <w:lang w:val="fr-FR"/>
        </w:rPr>
        <w:t xml:space="preserve"> </w:t>
      </w:r>
      <w:r w:rsidR="00A06ADF">
        <w:t xml:space="preserve">means that all access to information must be on a need to know and properly </w:t>
      </w:r>
      <w:proofErr w:type="spellStart"/>
      <w:r w:rsidR="00A06ADF">
        <w:t>authorised</w:t>
      </w:r>
      <w:proofErr w:type="spellEnd"/>
      <w:r w:rsidR="00A06ADF">
        <w:t xml:space="preserve"> basis.  You must use only the information you have been </w:t>
      </w:r>
      <w:proofErr w:type="spellStart"/>
      <w:r w:rsidR="00A06ADF">
        <w:t>authorised</w:t>
      </w:r>
      <w:proofErr w:type="spellEnd"/>
      <w:r w:rsidR="00A06ADF">
        <w:t xml:space="preserve"> to use, and for purposes that have been </w:t>
      </w:r>
      <w:proofErr w:type="spellStart"/>
      <w:r w:rsidR="00A06ADF">
        <w:t>authorised</w:t>
      </w:r>
      <w:proofErr w:type="spellEnd"/>
      <w:r w:rsidR="00A06ADF">
        <w:t xml:space="preserve">.  You should also be aware that under the Data Protection Act, </w:t>
      </w:r>
      <w:proofErr w:type="spellStart"/>
      <w:r w:rsidR="00A06ADF">
        <w:t>unauthorised</w:t>
      </w:r>
      <w:proofErr w:type="spellEnd"/>
      <w:r w:rsidR="00A06ADF">
        <w:t xml:space="preserve"> access to data about individuals is a criminal offence.</w:t>
      </w:r>
    </w:p>
    <w:p w14:paraId="3B366182" w14:textId="77777777" w:rsidR="0088047C" w:rsidRDefault="0088047C">
      <w:pPr>
        <w:pStyle w:val="Body"/>
      </w:pPr>
    </w:p>
    <w:p w14:paraId="30477B97" w14:textId="38EC0093" w:rsidR="0088047C" w:rsidRDefault="00A06ADF">
      <w:pPr>
        <w:pStyle w:val="Body"/>
      </w:pPr>
      <w:r>
        <w:t xml:space="preserve">You must assume that information is confidential unless you know that it is intended by </w:t>
      </w:r>
      <w:r w:rsidR="001B56CE">
        <w:t>TIB</w:t>
      </w:r>
      <w:r>
        <w:t xml:space="preserve"> to be made public. </w:t>
      </w:r>
    </w:p>
    <w:p w14:paraId="415D0EA5" w14:textId="77777777" w:rsidR="0088047C" w:rsidRDefault="0088047C">
      <w:pPr>
        <w:pStyle w:val="Body"/>
      </w:pPr>
    </w:p>
    <w:p w14:paraId="2A07B206" w14:textId="77777777" w:rsidR="0088047C" w:rsidRDefault="00A06ADF">
      <w:pPr>
        <w:pStyle w:val="Body"/>
      </w:pPr>
      <w:r>
        <w:t xml:space="preserve">You must also be particularly careful not to disclose confidential information to </w:t>
      </w:r>
      <w:proofErr w:type="spellStart"/>
      <w:r>
        <w:t>unauthorised</w:t>
      </w:r>
      <w:proofErr w:type="spellEnd"/>
      <w:r>
        <w:t xml:space="preserve"> people or cause a breach of security.  </w:t>
      </w:r>
      <w:proofErr w:type="gramStart"/>
      <w:r>
        <w:t>In particular you</w:t>
      </w:r>
      <w:proofErr w:type="gramEnd"/>
      <w:r>
        <w:t xml:space="preserve"> must:</w:t>
      </w:r>
    </w:p>
    <w:p w14:paraId="0445611B" w14:textId="77777777" w:rsidR="00396650" w:rsidRDefault="00396650">
      <w:pPr>
        <w:pStyle w:val="Body"/>
        <w:rPr>
          <w:rFonts w:ascii="Arial Unicode MS" w:hAnsi="Helvetica"/>
        </w:rPr>
      </w:pPr>
    </w:p>
    <w:p w14:paraId="74AB02E0" w14:textId="77777777" w:rsidR="0088047C" w:rsidRPr="00396650" w:rsidRDefault="00A06ADF" w:rsidP="00396650">
      <w:pPr>
        <w:pStyle w:val="Body"/>
        <w:numPr>
          <w:ilvl w:val="0"/>
          <w:numId w:val="45"/>
        </w:numPr>
        <w:rPr>
          <w:rFonts w:ascii="Arial Unicode MS" w:hAnsi="Helvetica"/>
        </w:rPr>
      </w:pPr>
      <w:r>
        <w:rPr>
          <w:lang w:val="nl-NL"/>
        </w:rPr>
        <w:t>not compromise or seek to evade security me</w:t>
      </w:r>
      <w:r w:rsidR="00396650">
        <w:rPr>
          <w:lang w:val="nl-NL"/>
        </w:rPr>
        <w:t xml:space="preserve">asures (including computer </w:t>
      </w:r>
      <w:r>
        <w:rPr>
          <w:lang w:val="nl-NL"/>
        </w:rPr>
        <w:t>passwords);</w:t>
      </w:r>
    </w:p>
    <w:p w14:paraId="5F9A42CF" w14:textId="12A1AB9F" w:rsidR="0088047C" w:rsidRDefault="00A06ADF" w:rsidP="00396650">
      <w:pPr>
        <w:pStyle w:val="Body"/>
        <w:numPr>
          <w:ilvl w:val="0"/>
          <w:numId w:val="45"/>
        </w:numPr>
      </w:pPr>
      <w:r>
        <w:t>not gossip about confidential information, either wit</w:t>
      </w:r>
      <w:r w:rsidR="00396650">
        <w:t xml:space="preserve">h colleagues or people outside </w:t>
      </w:r>
      <w:r w:rsidR="001B56CE">
        <w:t>TIB</w:t>
      </w:r>
      <w:r>
        <w:t>;</w:t>
      </w:r>
    </w:p>
    <w:p w14:paraId="3C01EDB8" w14:textId="77777777" w:rsidR="0088047C" w:rsidRDefault="00A06ADF" w:rsidP="00396650">
      <w:pPr>
        <w:pStyle w:val="Body"/>
        <w:numPr>
          <w:ilvl w:val="0"/>
          <w:numId w:val="45"/>
        </w:numPr>
      </w:pPr>
      <w:r>
        <w:t xml:space="preserve">not disclose information </w:t>
      </w:r>
      <w:r>
        <w:rPr>
          <w:rFonts w:ascii="Arial Unicode MS" w:hAnsi="Helvetica"/>
        </w:rPr>
        <w:t>—</w:t>
      </w:r>
      <w:r>
        <w:rPr>
          <w:rFonts w:ascii="Arial Unicode MS" w:hAnsi="Helvetica"/>
        </w:rPr>
        <w:t xml:space="preserve"> </w:t>
      </w:r>
      <w:r>
        <w:t xml:space="preserve">especially over the telephone </w:t>
      </w:r>
      <w:r>
        <w:rPr>
          <w:rFonts w:ascii="Arial Unicode MS" w:hAnsi="Helvetica"/>
        </w:rPr>
        <w:t>—</w:t>
      </w:r>
      <w:r>
        <w:rPr>
          <w:rFonts w:ascii="Arial Unicode MS" w:hAnsi="Helvetica"/>
        </w:rPr>
        <w:t xml:space="preserve"> </w:t>
      </w:r>
      <w:r w:rsidR="00396650">
        <w:t xml:space="preserve">unless you are sure </w:t>
      </w:r>
      <w:r>
        <w:t xml:space="preserve">that you know who you are disclosing it to, and that they are </w:t>
      </w:r>
      <w:proofErr w:type="spellStart"/>
      <w:r>
        <w:t>authorised</w:t>
      </w:r>
      <w:proofErr w:type="spellEnd"/>
      <w:r>
        <w:t xml:space="preserve"> to have it.</w:t>
      </w:r>
    </w:p>
    <w:p w14:paraId="3109829D" w14:textId="77777777" w:rsidR="0088047C" w:rsidRDefault="0088047C">
      <w:pPr>
        <w:pStyle w:val="Body"/>
      </w:pPr>
    </w:p>
    <w:p w14:paraId="54E4818C" w14:textId="77777777" w:rsidR="0088047C" w:rsidRDefault="00A06ADF">
      <w:pPr>
        <w:pStyle w:val="Body"/>
      </w:pPr>
      <w:r>
        <w:t>If you are in doubt about whether to disclose information or not, do not guess.  Withhold the information while you check with an appropriate person whether the disclosure is appropriate.</w:t>
      </w:r>
    </w:p>
    <w:p w14:paraId="5D4AC0C2" w14:textId="77777777" w:rsidR="0088047C" w:rsidRDefault="0088047C">
      <w:pPr>
        <w:pStyle w:val="Body"/>
      </w:pPr>
    </w:p>
    <w:p w14:paraId="17D1B7B5" w14:textId="72E6F719" w:rsidR="0088047C" w:rsidRDefault="00A06ADF">
      <w:pPr>
        <w:pStyle w:val="Body"/>
      </w:pPr>
      <w:r>
        <w:t xml:space="preserve">Your confidentiality obligations continue to apply indefinitely after you have stopped volunteering or working for </w:t>
      </w:r>
      <w:r w:rsidR="001B56CE">
        <w:t>TIB</w:t>
      </w:r>
      <w:r>
        <w:t>.</w:t>
      </w:r>
    </w:p>
    <w:p w14:paraId="63815D70" w14:textId="77777777" w:rsidR="0088047C" w:rsidRDefault="0088047C">
      <w:pPr>
        <w:pStyle w:val="Body"/>
      </w:pPr>
    </w:p>
    <w:p w14:paraId="74EA84D9" w14:textId="71317494" w:rsidR="0088047C" w:rsidRDefault="00A06ADF">
      <w:pPr>
        <w:pStyle w:val="Body"/>
      </w:pPr>
      <w:r>
        <w:t xml:space="preserve">I have read and understand the above statement.  I accept my responsibilities regarding confidentiality contained in the Data Protection Policy and the Confidentiality Policy of </w:t>
      </w:r>
      <w:r w:rsidR="001B56CE">
        <w:t>TIB</w:t>
      </w:r>
      <w:r>
        <w:t>.</w:t>
      </w:r>
    </w:p>
    <w:p w14:paraId="63F78000" w14:textId="77777777" w:rsidR="0088047C" w:rsidRDefault="0088047C">
      <w:pPr>
        <w:pStyle w:val="Body"/>
      </w:pPr>
    </w:p>
    <w:p w14:paraId="28F673EA" w14:textId="77777777" w:rsidR="0088047C" w:rsidRDefault="0088047C">
      <w:pPr>
        <w:pStyle w:val="Body"/>
      </w:pPr>
    </w:p>
    <w:p w14:paraId="11C9B1C6" w14:textId="77777777" w:rsidR="0088047C" w:rsidRDefault="00A06ADF">
      <w:pPr>
        <w:pStyle w:val="Body"/>
      </w:pPr>
      <w:r>
        <w:t>Signed:</w:t>
      </w:r>
      <w:r>
        <w:tab/>
      </w:r>
      <w:r>
        <w:tab/>
      </w:r>
      <w:r>
        <w:tab/>
      </w:r>
      <w:r>
        <w:tab/>
      </w:r>
      <w:r>
        <w:tab/>
      </w:r>
      <w:r>
        <w:tab/>
      </w:r>
      <w:r>
        <w:tab/>
        <w:t>Date:</w:t>
      </w:r>
    </w:p>
    <w:p w14:paraId="6D3FAA38" w14:textId="77777777" w:rsidR="008144CA" w:rsidRDefault="008144CA">
      <w:pPr>
        <w:pStyle w:val="Body"/>
      </w:pPr>
    </w:p>
    <w:p w14:paraId="3E720880" w14:textId="77777777" w:rsidR="008144CA" w:rsidRDefault="008144CA">
      <w:pPr>
        <w:pStyle w:val="Body"/>
      </w:pPr>
    </w:p>
    <w:p w14:paraId="37BCEE8B" w14:textId="77777777" w:rsidR="008144CA" w:rsidRDefault="008144CA">
      <w:pPr>
        <w:pStyle w:val="Body"/>
      </w:pPr>
    </w:p>
    <w:p w14:paraId="66180E61" w14:textId="77777777" w:rsidR="008144CA" w:rsidRDefault="008144CA">
      <w:pPr>
        <w:pStyle w:val="Body"/>
      </w:pPr>
    </w:p>
    <w:p w14:paraId="43EC8ECE" w14:textId="659355DE" w:rsidR="008144CA" w:rsidRDefault="008144CA">
      <w:pPr>
        <w:pStyle w:val="Body"/>
      </w:pPr>
      <w:r>
        <w:t>Schedule 2:</w:t>
      </w:r>
    </w:p>
    <w:p w14:paraId="68A5A334" w14:textId="77777777" w:rsidR="008144CA" w:rsidRPr="008144CA" w:rsidRDefault="008144CA" w:rsidP="008144CA">
      <w:pPr>
        <w:pStyle w:val="Body"/>
        <w:rPr>
          <w:b/>
          <w:bCs/>
          <w:lang w:val="en-GB"/>
        </w:rPr>
      </w:pPr>
      <w:r w:rsidRPr="008144CA">
        <w:rPr>
          <w:b/>
          <w:bCs/>
          <w:lang w:val="en-GB"/>
        </w:rPr>
        <w:t>Conditions relevant for purposes of the first principle: processing of any personal data</w:t>
      </w:r>
    </w:p>
    <w:p w14:paraId="3572FA87" w14:textId="77777777" w:rsidR="008144CA" w:rsidRPr="008144CA" w:rsidRDefault="008144CA" w:rsidP="008144CA">
      <w:pPr>
        <w:pStyle w:val="Body"/>
        <w:rPr>
          <w:lang w:val="en-GB"/>
        </w:rPr>
      </w:pPr>
      <w:r w:rsidRPr="008144CA">
        <w:rPr>
          <w:lang w:val="en-GB"/>
        </w:rPr>
        <w:t>1The data subject has given his consent to the processing.</w:t>
      </w:r>
    </w:p>
    <w:p w14:paraId="1701D175" w14:textId="77777777" w:rsidR="008144CA" w:rsidRPr="008144CA" w:rsidRDefault="008144CA" w:rsidP="008144CA">
      <w:pPr>
        <w:pStyle w:val="Body"/>
        <w:rPr>
          <w:lang w:val="en-GB"/>
        </w:rPr>
      </w:pPr>
      <w:r w:rsidRPr="008144CA">
        <w:rPr>
          <w:lang w:val="en-GB"/>
        </w:rPr>
        <w:t>2The processing is necessary</w:t>
      </w:r>
      <w:r w:rsidRPr="008144CA">
        <w:rPr>
          <w:lang w:val="en-GB"/>
        </w:rPr>
        <w:t>—</w:t>
      </w:r>
    </w:p>
    <w:p w14:paraId="3BCD22C3" w14:textId="77777777" w:rsidR="008144CA" w:rsidRPr="008144CA" w:rsidRDefault="008144CA" w:rsidP="008144CA">
      <w:pPr>
        <w:pStyle w:val="Body"/>
        <w:rPr>
          <w:lang w:val="en-GB"/>
        </w:rPr>
      </w:pPr>
      <w:r w:rsidRPr="008144CA">
        <w:rPr>
          <w:lang w:val="en-GB"/>
        </w:rPr>
        <w:t>(a)for the performance of a contract to which the data subject is a party, or</w:t>
      </w:r>
    </w:p>
    <w:p w14:paraId="47BB6197" w14:textId="77777777" w:rsidR="008144CA" w:rsidRPr="008144CA" w:rsidRDefault="008144CA" w:rsidP="008144CA">
      <w:pPr>
        <w:pStyle w:val="Body"/>
        <w:rPr>
          <w:lang w:val="en-GB"/>
        </w:rPr>
      </w:pPr>
      <w:r w:rsidRPr="008144CA">
        <w:rPr>
          <w:lang w:val="en-GB"/>
        </w:rPr>
        <w:t>(b)for the taking of steps at the request of the data subject with a view to entering into a contract.</w:t>
      </w:r>
    </w:p>
    <w:p w14:paraId="7A9BB405" w14:textId="77777777" w:rsidR="008144CA" w:rsidRPr="008144CA" w:rsidRDefault="008144CA" w:rsidP="008144CA">
      <w:pPr>
        <w:pStyle w:val="Body"/>
        <w:rPr>
          <w:lang w:val="en-GB"/>
        </w:rPr>
      </w:pPr>
      <w:r w:rsidRPr="008144CA">
        <w:rPr>
          <w:lang w:val="en-GB"/>
        </w:rPr>
        <w:t>3The processing is necessary for compliance with any legal obligation to which the data controller is subject, other than an obligation imposed by contract.</w:t>
      </w:r>
    </w:p>
    <w:p w14:paraId="42561FAC" w14:textId="77777777" w:rsidR="008144CA" w:rsidRPr="008144CA" w:rsidRDefault="008144CA" w:rsidP="008144CA">
      <w:pPr>
        <w:pStyle w:val="Body"/>
        <w:rPr>
          <w:lang w:val="en-GB"/>
        </w:rPr>
      </w:pPr>
      <w:r w:rsidRPr="008144CA">
        <w:rPr>
          <w:lang w:val="en-GB"/>
        </w:rPr>
        <w:t xml:space="preserve">4The processing is necessary </w:t>
      </w:r>
      <w:proofErr w:type="gramStart"/>
      <w:r w:rsidRPr="008144CA">
        <w:rPr>
          <w:lang w:val="en-GB"/>
        </w:rPr>
        <w:t>in order to</w:t>
      </w:r>
      <w:proofErr w:type="gramEnd"/>
      <w:r w:rsidRPr="008144CA">
        <w:rPr>
          <w:lang w:val="en-GB"/>
        </w:rPr>
        <w:t xml:space="preserve"> protect the vital interests of the data subject.</w:t>
      </w:r>
    </w:p>
    <w:p w14:paraId="7D09ED10" w14:textId="77777777" w:rsidR="008144CA" w:rsidRPr="008144CA" w:rsidRDefault="008144CA" w:rsidP="008144CA">
      <w:pPr>
        <w:pStyle w:val="Body"/>
        <w:rPr>
          <w:lang w:val="en-GB"/>
        </w:rPr>
      </w:pPr>
      <w:r w:rsidRPr="008144CA">
        <w:rPr>
          <w:lang w:val="en-GB"/>
        </w:rPr>
        <w:t>5The processing is necessary</w:t>
      </w:r>
      <w:r w:rsidRPr="008144CA">
        <w:rPr>
          <w:lang w:val="en-GB"/>
        </w:rPr>
        <w:t>—</w:t>
      </w:r>
    </w:p>
    <w:p w14:paraId="00D86804" w14:textId="77777777" w:rsidR="008144CA" w:rsidRPr="008144CA" w:rsidRDefault="008144CA" w:rsidP="008144CA">
      <w:pPr>
        <w:pStyle w:val="Body"/>
        <w:rPr>
          <w:lang w:val="en-GB"/>
        </w:rPr>
      </w:pPr>
      <w:r w:rsidRPr="008144CA">
        <w:rPr>
          <w:lang w:val="en-GB"/>
        </w:rPr>
        <w:t>(a)for the administration of justice,</w:t>
      </w:r>
    </w:p>
    <w:p w14:paraId="091B15D5" w14:textId="77777777" w:rsidR="008144CA" w:rsidRPr="008144CA" w:rsidRDefault="008144CA" w:rsidP="008144CA">
      <w:pPr>
        <w:pStyle w:val="Body"/>
        <w:rPr>
          <w:lang w:val="en-GB"/>
        </w:rPr>
      </w:pPr>
      <w:r w:rsidRPr="008144CA">
        <w:rPr>
          <w:lang w:val="en-GB"/>
        </w:rPr>
        <w:t>[</w:t>
      </w:r>
      <w:hyperlink r:id="rId11" w:anchor="commentary-c18187811" w:tooltip="View the commentary text for this item" w:history="1">
        <w:r w:rsidRPr="008144CA">
          <w:rPr>
            <w:rStyle w:val="Hyperlink"/>
            <w:lang w:val="en-GB"/>
          </w:rPr>
          <w:t>F1</w:t>
        </w:r>
      </w:hyperlink>
      <w:r w:rsidRPr="008144CA">
        <w:rPr>
          <w:lang w:val="en-GB"/>
        </w:rPr>
        <w:t>(aa)for the exercise of any functions of either House of Parliament,]</w:t>
      </w:r>
    </w:p>
    <w:p w14:paraId="6F213E94" w14:textId="77777777" w:rsidR="008144CA" w:rsidRPr="008144CA" w:rsidRDefault="008144CA" w:rsidP="008144CA">
      <w:pPr>
        <w:pStyle w:val="Body"/>
        <w:rPr>
          <w:lang w:val="en-GB"/>
        </w:rPr>
      </w:pPr>
      <w:r w:rsidRPr="008144CA">
        <w:rPr>
          <w:lang w:val="en-GB"/>
        </w:rPr>
        <w:t>(b)for the exercise of any functions conferred on any person by or under any enactment,</w:t>
      </w:r>
    </w:p>
    <w:p w14:paraId="696AB3EE" w14:textId="77777777" w:rsidR="008144CA" w:rsidRPr="008144CA" w:rsidRDefault="008144CA" w:rsidP="008144CA">
      <w:pPr>
        <w:pStyle w:val="Body"/>
        <w:rPr>
          <w:lang w:val="en-GB"/>
        </w:rPr>
      </w:pPr>
      <w:r w:rsidRPr="008144CA">
        <w:rPr>
          <w:lang w:val="en-GB"/>
        </w:rPr>
        <w:t>(c)for the exercise of any functions of the Crown, a Minister of the Crown or a government department, or</w:t>
      </w:r>
    </w:p>
    <w:p w14:paraId="3D8592F1" w14:textId="77777777" w:rsidR="008144CA" w:rsidRPr="008144CA" w:rsidRDefault="008144CA" w:rsidP="008144CA">
      <w:pPr>
        <w:pStyle w:val="Body"/>
        <w:rPr>
          <w:lang w:val="en-GB"/>
        </w:rPr>
      </w:pPr>
      <w:r w:rsidRPr="008144CA">
        <w:rPr>
          <w:lang w:val="en-GB"/>
        </w:rPr>
        <w:t>(d)for the exercise of any other functions of a public nature exercised in the public interest by any person.</w:t>
      </w:r>
    </w:p>
    <w:p w14:paraId="652F606E" w14:textId="77777777" w:rsidR="008144CA" w:rsidRDefault="008144CA">
      <w:pPr>
        <w:pStyle w:val="Body"/>
      </w:pPr>
    </w:p>
    <w:p w14:paraId="36E6F1CD" w14:textId="77777777" w:rsidR="008144CA" w:rsidRDefault="008144CA">
      <w:pPr>
        <w:pStyle w:val="Body"/>
      </w:pPr>
    </w:p>
    <w:p w14:paraId="5B1D75D9" w14:textId="77777777" w:rsidR="008144CA" w:rsidRDefault="008144CA" w:rsidP="008144CA">
      <w:pPr>
        <w:pStyle w:val="Body"/>
      </w:pPr>
      <w:r>
        <w:t>SCHEDULE 3 Conditions relevant for purposes of the first principle: processing of sensitive personal data</w:t>
      </w:r>
    </w:p>
    <w:p w14:paraId="143EDA81" w14:textId="77777777" w:rsidR="008144CA" w:rsidRDefault="008144CA" w:rsidP="008144CA">
      <w:pPr>
        <w:pStyle w:val="Body"/>
      </w:pPr>
    </w:p>
    <w:p w14:paraId="4A514414" w14:textId="77777777" w:rsidR="008144CA" w:rsidRDefault="008144CA" w:rsidP="008144CA">
      <w:pPr>
        <w:pStyle w:val="Body"/>
      </w:pPr>
      <w:r>
        <w:t>1The data subject has given his explicit consent to the processing of the personal data.</w:t>
      </w:r>
    </w:p>
    <w:p w14:paraId="2AAD9C77" w14:textId="77777777" w:rsidR="008144CA" w:rsidRDefault="008144CA" w:rsidP="008144CA">
      <w:pPr>
        <w:pStyle w:val="Body"/>
      </w:pPr>
    </w:p>
    <w:p w14:paraId="61585BF8" w14:textId="77777777" w:rsidR="008144CA" w:rsidRDefault="008144CA" w:rsidP="008144CA">
      <w:pPr>
        <w:pStyle w:val="Body"/>
      </w:pPr>
      <w:r>
        <w:t>2(</w:t>
      </w:r>
      <w:proofErr w:type="gramStart"/>
      <w:r>
        <w:t>1)The</w:t>
      </w:r>
      <w:proofErr w:type="gramEnd"/>
      <w:r>
        <w:t xml:space="preserve"> processing is necessary for the purposes of exercising or performing any right or obligation which is conferred or imposed by law on the data controller in connection with employment.</w:t>
      </w:r>
    </w:p>
    <w:p w14:paraId="15CD11A9" w14:textId="77777777" w:rsidR="008144CA" w:rsidRDefault="008144CA" w:rsidP="008144CA">
      <w:pPr>
        <w:pStyle w:val="Body"/>
      </w:pPr>
    </w:p>
    <w:p w14:paraId="772B4EB1" w14:textId="77777777" w:rsidR="008144CA" w:rsidRDefault="008144CA" w:rsidP="008144CA">
      <w:pPr>
        <w:pStyle w:val="Body"/>
      </w:pPr>
      <w:r>
        <w:t>(</w:t>
      </w:r>
      <w:proofErr w:type="gramStart"/>
      <w:r>
        <w:t>2)The</w:t>
      </w:r>
      <w:proofErr w:type="gramEnd"/>
      <w:r>
        <w:t xml:space="preserve"> [F1 Secretary of State] may by order</w:t>
      </w:r>
      <w:r>
        <w:t>—</w:t>
      </w:r>
    </w:p>
    <w:p w14:paraId="5376D562" w14:textId="77777777" w:rsidR="008144CA" w:rsidRDefault="008144CA" w:rsidP="008144CA">
      <w:pPr>
        <w:pStyle w:val="Body"/>
      </w:pPr>
    </w:p>
    <w:p w14:paraId="10E4FED3" w14:textId="77777777" w:rsidR="008144CA" w:rsidRDefault="008144CA" w:rsidP="008144CA">
      <w:pPr>
        <w:pStyle w:val="Body"/>
      </w:pPr>
      <w:r>
        <w:t>(a)exclude the application of sub-paragraph (1) in such cases as may be specified, or</w:t>
      </w:r>
    </w:p>
    <w:p w14:paraId="3C109F8C" w14:textId="77777777" w:rsidR="008144CA" w:rsidRDefault="008144CA" w:rsidP="008144CA">
      <w:pPr>
        <w:pStyle w:val="Body"/>
      </w:pPr>
    </w:p>
    <w:p w14:paraId="54D7289A" w14:textId="64C58EDB" w:rsidR="008144CA" w:rsidRDefault="008144CA" w:rsidP="008144CA">
      <w:pPr>
        <w:pStyle w:val="Body"/>
      </w:pPr>
      <w:r>
        <w:t>(b)provide that, in such cases as may be specified, the condition in sub-paragraph (1) is not to be regarded as satisfied unless such further conditions as may be specified in the order are also satisfied.</w:t>
      </w:r>
    </w:p>
    <w:p w14:paraId="01B5C3A3" w14:textId="77777777" w:rsidR="0088047C" w:rsidRDefault="0088047C">
      <w:pPr>
        <w:pStyle w:val="Body"/>
      </w:pPr>
    </w:p>
    <w:sectPr w:rsidR="0088047C">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8ACAD" w14:textId="77777777" w:rsidR="00D254F0" w:rsidRDefault="00D254F0">
      <w:r>
        <w:separator/>
      </w:r>
    </w:p>
  </w:endnote>
  <w:endnote w:type="continuationSeparator" w:id="0">
    <w:p w14:paraId="31FDB14D" w14:textId="77777777" w:rsidR="00D254F0" w:rsidRDefault="00D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391162"/>
      <w:docPartObj>
        <w:docPartGallery w:val="Page Numbers (Bottom of Page)"/>
        <w:docPartUnique/>
      </w:docPartObj>
    </w:sdtPr>
    <w:sdtEndPr>
      <w:rPr>
        <w:noProof/>
      </w:rPr>
    </w:sdtEndPr>
    <w:sdtContent>
      <w:p w14:paraId="263DFAA5" w14:textId="21FFBD43" w:rsidR="00EE4432" w:rsidRDefault="00EE4432">
        <w:pPr>
          <w:pStyle w:val="Footer"/>
          <w:jc w:val="right"/>
        </w:pPr>
        <w:r>
          <w:fldChar w:fldCharType="begin"/>
        </w:r>
        <w:r>
          <w:instrText xml:space="preserve"> PAGE   \* MERGEFORMAT </w:instrText>
        </w:r>
        <w:r>
          <w:fldChar w:fldCharType="separate"/>
        </w:r>
        <w:r w:rsidR="00BB2D3D">
          <w:rPr>
            <w:noProof/>
          </w:rPr>
          <w:t>10</w:t>
        </w:r>
        <w:r>
          <w:rPr>
            <w:noProof/>
          </w:rPr>
          <w:fldChar w:fldCharType="end"/>
        </w:r>
      </w:p>
    </w:sdtContent>
  </w:sdt>
  <w:p w14:paraId="33F5EE06" w14:textId="03FA3CEC" w:rsidR="00EE4432" w:rsidRDefault="00EE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780B6" w14:textId="77777777" w:rsidR="00D254F0" w:rsidRDefault="00D254F0">
      <w:r>
        <w:separator/>
      </w:r>
    </w:p>
  </w:footnote>
  <w:footnote w:type="continuationSeparator" w:id="0">
    <w:p w14:paraId="43005A29" w14:textId="77777777" w:rsidR="00D254F0" w:rsidRDefault="00D2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06D"/>
    <w:multiLevelType w:val="hybridMultilevel"/>
    <w:tmpl w:val="CF7A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2530C"/>
    <w:multiLevelType w:val="multilevel"/>
    <w:tmpl w:val="81FE8542"/>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2" w15:restartNumberingAfterBreak="0">
    <w:nsid w:val="023B45E1"/>
    <w:multiLevelType w:val="multilevel"/>
    <w:tmpl w:val="0792D9F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3" w15:restartNumberingAfterBreak="0">
    <w:nsid w:val="06564ABA"/>
    <w:multiLevelType w:val="multilevel"/>
    <w:tmpl w:val="1848FB06"/>
    <w:lvl w:ilvl="0">
      <w:start w:val="1"/>
      <w:numFmt w:val="bullet"/>
      <w:lvlText w:val=""/>
      <w:lvlJc w:val="left"/>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14:textOutline w14:w="0" w14:cap="rnd" w14:cmpd="sng" w14:algn="ctr">
          <w14:noFill/>
          <w14:prstDash w14:val="solid"/>
          <w14:bevel/>
        </w14:textOutline>
      </w:rPr>
    </w:lvl>
  </w:abstractNum>
  <w:abstractNum w:abstractNumId="4" w15:restartNumberingAfterBreak="0">
    <w:nsid w:val="06DA7E8D"/>
    <w:multiLevelType w:val="multilevel"/>
    <w:tmpl w:val="61D8383E"/>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5" w15:restartNumberingAfterBreak="0">
    <w:nsid w:val="07DB203E"/>
    <w:multiLevelType w:val="multilevel"/>
    <w:tmpl w:val="2E5AA3AE"/>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6" w15:restartNumberingAfterBreak="0">
    <w:nsid w:val="0DFC2E89"/>
    <w:multiLevelType w:val="hybridMultilevel"/>
    <w:tmpl w:val="E25A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162B7"/>
    <w:multiLevelType w:val="hybridMultilevel"/>
    <w:tmpl w:val="BC48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501"/>
    <w:multiLevelType w:val="hybridMultilevel"/>
    <w:tmpl w:val="99A0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C106F"/>
    <w:multiLevelType w:val="multilevel"/>
    <w:tmpl w:val="441C6C06"/>
    <w:lvl w:ilvl="0">
      <w:start w:val="1"/>
      <w:numFmt w:val="decimal"/>
      <w:lvlText w:val="%1."/>
      <w:lvlJc w:val="left"/>
      <w:pPr>
        <w:tabs>
          <w:tab w:val="num" w:pos="567"/>
        </w:tabs>
        <w:ind w:left="567" w:hanging="567"/>
      </w:pPr>
      <w:rPr>
        <w:position w:val="0"/>
      </w:rPr>
    </w:lvl>
    <w:lvl w:ilvl="1">
      <w:start w:val="1"/>
      <w:numFmt w:val="decimal"/>
      <w:lvlText w:val="%1."/>
      <w:lvlJc w:val="left"/>
      <w:pPr>
        <w:tabs>
          <w:tab w:val="num" w:pos="1701"/>
        </w:tabs>
        <w:ind w:left="1134" w:hanging="567"/>
      </w:pPr>
      <w:rPr>
        <w:position w:val="0"/>
      </w:rPr>
    </w:lvl>
    <w:lvl w:ilvl="2">
      <w:start w:val="1"/>
      <w:numFmt w:val="decimal"/>
      <w:lvlText w:val="%1."/>
      <w:lvlJc w:val="left"/>
      <w:pPr>
        <w:tabs>
          <w:tab w:val="num" w:pos="2835"/>
        </w:tabs>
        <w:ind w:left="1701" w:hanging="567"/>
      </w:pPr>
      <w:rPr>
        <w:position w:val="0"/>
      </w:rPr>
    </w:lvl>
    <w:lvl w:ilvl="3">
      <w:start w:val="1"/>
      <w:numFmt w:val="decimal"/>
      <w:lvlText w:val="%1."/>
      <w:lvlJc w:val="left"/>
      <w:pPr>
        <w:tabs>
          <w:tab w:val="num" w:pos="3969"/>
        </w:tabs>
        <w:ind w:left="2268" w:hanging="567"/>
      </w:pPr>
      <w:rPr>
        <w:position w:val="0"/>
      </w:rPr>
    </w:lvl>
    <w:lvl w:ilvl="4">
      <w:start w:val="1"/>
      <w:numFmt w:val="decimal"/>
      <w:lvlText w:val="%1."/>
      <w:lvlJc w:val="left"/>
      <w:pPr>
        <w:tabs>
          <w:tab w:val="num" w:pos="5102"/>
        </w:tabs>
        <w:ind w:left="2835" w:hanging="567"/>
      </w:pPr>
      <w:rPr>
        <w:position w:val="0"/>
      </w:rPr>
    </w:lvl>
    <w:lvl w:ilvl="5">
      <w:start w:val="1"/>
      <w:numFmt w:val="decimal"/>
      <w:lvlText w:val="%1."/>
      <w:lvlJc w:val="left"/>
      <w:pPr>
        <w:tabs>
          <w:tab w:val="num" w:pos="6236"/>
        </w:tabs>
        <w:ind w:left="3402" w:hanging="567"/>
      </w:pPr>
      <w:rPr>
        <w:position w:val="0"/>
      </w:rPr>
    </w:lvl>
    <w:lvl w:ilvl="6">
      <w:start w:val="1"/>
      <w:numFmt w:val="decimal"/>
      <w:lvlText w:val="%1."/>
      <w:lvlJc w:val="left"/>
      <w:pPr>
        <w:tabs>
          <w:tab w:val="num" w:pos="7370"/>
        </w:tabs>
        <w:ind w:left="3969" w:hanging="567"/>
      </w:pPr>
      <w:rPr>
        <w:position w:val="0"/>
      </w:rPr>
    </w:lvl>
    <w:lvl w:ilvl="7">
      <w:start w:val="1"/>
      <w:numFmt w:val="decimal"/>
      <w:lvlText w:val="%1."/>
      <w:lvlJc w:val="left"/>
      <w:pPr>
        <w:tabs>
          <w:tab w:val="num" w:pos="8504"/>
        </w:tabs>
        <w:ind w:left="4535" w:hanging="567"/>
      </w:pPr>
      <w:rPr>
        <w:position w:val="0"/>
      </w:rPr>
    </w:lvl>
    <w:lvl w:ilvl="8">
      <w:start w:val="1"/>
      <w:numFmt w:val="decimal"/>
      <w:lvlText w:val="%1."/>
      <w:lvlJc w:val="left"/>
      <w:pPr>
        <w:tabs>
          <w:tab w:val="num" w:pos="9638"/>
        </w:tabs>
        <w:ind w:left="5102" w:hanging="567"/>
      </w:pPr>
      <w:rPr>
        <w:position w:val="0"/>
      </w:rPr>
    </w:lvl>
  </w:abstractNum>
  <w:abstractNum w:abstractNumId="10" w15:restartNumberingAfterBreak="0">
    <w:nsid w:val="163A51A9"/>
    <w:multiLevelType w:val="multilevel"/>
    <w:tmpl w:val="27949AE6"/>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11" w15:restartNumberingAfterBreak="0">
    <w:nsid w:val="176A7325"/>
    <w:multiLevelType w:val="multilevel"/>
    <w:tmpl w:val="4B020C24"/>
    <w:styleLink w:val="List31"/>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12" w15:restartNumberingAfterBreak="0">
    <w:nsid w:val="177235B6"/>
    <w:multiLevelType w:val="multilevel"/>
    <w:tmpl w:val="A31E3622"/>
    <w:lvl w:ilvl="0">
      <w:start w:val="1"/>
      <w:numFmt w:val="bullet"/>
      <w:lvlText w:val="•"/>
      <w:lvlJc w:val="left"/>
      <w:pPr>
        <w:tabs>
          <w:tab w:val="num" w:pos="116"/>
        </w:tabs>
      </w:pPr>
      <w:rPr>
        <w:position w:val="0"/>
      </w:rPr>
    </w:lvl>
    <w:lvl w:ilvl="1">
      <w:start w:val="1"/>
      <w:numFmt w:val="bullet"/>
      <w:lvlText w:val="•"/>
      <w:lvlJc w:val="left"/>
      <w:pPr>
        <w:tabs>
          <w:tab w:val="num" w:pos="720"/>
        </w:tabs>
        <w:ind w:left="720"/>
      </w:pPr>
      <w:rPr>
        <w:position w:val="0"/>
      </w:rPr>
    </w:lvl>
    <w:lvl w:ilvl="2">
      <w:start w:val="1"/>
      <w:numFmt w:val="bullet"/>
      <w:lvlText w:val="•"/>
      <w:lvlJc w:val="left"/>
      <w:pPr>
        <w:tabs>
          <w:tab w:val="num" w:pos="1440"/>
        </w:tabs>
        <w:ind w:left="1440"/>
      </w:pPr>
      <w:rPr>
        <w:position w:val="0"/>
      </w:rPr>
    </w:lvl>
    <w:lvl w:ilvl="3">
      <w:start w:val="1"/>
      <w:numFmt w:val="bullet"/>
      <w:lvlText w:val="•"/>
      <w:lvlJc w:val="left"/>
      <w:pPr>
        <w:tabs>
          <w:tab w:val="num" w:pos="2160"/>
        </w:tabs>
        <w:ind w:left="2160"/>
      </w:pPr>
      <w:rPr>
        <w:position w:val="0"/>
      </w:rPr>
    </w:lvl>
    <w:lvl w:ilvl="4">
      <w:start w:val="1"/>
      <w:numFmt w:val="bullet"/>
      <w:lvlText w:val="•"/>
      <w:lvlJc w:val="left"/>
      <w:pPr>
        <w:tabs>
          <w:tab w:val="num" w:pos="2880"/>
        </w:tabs>
        <w:ind w:left="2880"/>
      </w:pPr>
      <w:rPr>
        <w:position w:val="0"/>
      </w:rPr>
    </w:lvl>
    <w:lvl w:ilvl="5">
      <w:start w:val="1"/>
      <w:numFmt w:val="bullet"/>
      <w:lvlText w:val="•"/>
      <w:lvlJc w:val="left"/>
      <w:pPr>
        <w:tabs>
          <w:tab w:val="num" w:pos="3600"/>
        </w:tabs>
        <w:ind w:left="3600"/>
      </w:pPr>
      <w:rPr>
        <w:position w:val="0"/>
      </w:rPr>
    </w:lvl>
    <w:lvl w:ilvl="6">
      <w:start w:val="1"/>
      <w:numFmt w:val="bullet"/>
      <w:lvlText w:val="•"/>
      <w:lvlJc w:val="left"/>
      <w:pPr>
        <w:tabs>
          <w:tab w:val="num" w:pos="5040"/>
        </w:tabs>
        <w:ind w:left="4320"/>
      </w:pPr>
      <w:rPr>
        <w:position w:val="0"/>
      </w:rPr>
    </w:lvl>
    <w:lvl w:ilvl="7">
      <w:start w:val="1"/>
      <w:numFmt w:val="bullet"/>
      <w:lvlText w:val="•"/>
      <w:lvlJc w:val="left"/>
      <w:pPr>
        <w:tabs>
          <w:tab w:val="num" w:pos="6480"/>
        </w:tabs>
        <w:ind w:left="5040"/>
      </w:pPr>
      <w:rPr>
        <w:position w:val="0"/>
      </w:rPr>
    </w:lvl>
    <w:lvl w:ilvl="8">
      <w:start w:val="1"/>
      <w:numFmt w:val="bullet"/>
      <w:lvlText w:val="•"/>
      <w:lvlJc w:val="left"/>
      <w:pPr>
        <w:tabs>
          <w:tab w:val="num" w:pos="7920"/>
        </w:tabs>
        <w:ind w:left="5760"/>
      </w:pPr>
      <w:rPr>
        <w:position w:val="0"/>
      </w:rPr>
    </w:lvl>
  </w:abstractNum>
  <w:abstractNum w:abstractNumId="13" w15:restartNumberingAfterBreak="0">
    <w:nsid w:val="19807633"/>
    <w:multiLevelType w:val="multilevel"/>
    <w:tmpl w:val="C018FDCC"/>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14" w15:restartNumberingAfterBreak="0">
    <w:nsid w:val="1C1222DA"/>
    <w:multiLevelType w:val="multilevel"/>
    <w:tmpl w:val="A17475C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15" w15:restartNumberingAfterBreak="0">
    <w:nsid w:val="1C2D318D"/>
    <w:multiLevelType w:val="multilevel"/>
    <w:tmpl w:val="3B64C93C"/>
    <w:styleLink w:val="List0"/>
    <w:lvl w:ilvl="0">
      <w:start w:val="1"/>
      <w:numFmt w:val="bullet"/>
      <w:lvlText w:val="•"/>
      <w:lvlJc w:val="left"/>
      <w:pPr>
        <w:tabs>
          <w:tab w:val="num" w:pos="116"/>
        </w:tabs>
      </w:pPr>
      <w:rPr>
        <w:position w:val="0"/>
      </w:rPr>
    </w:lvl>
    <w:lvl w:ilvl="1">
      <w:start w:val="1"/>
      <w:numFmt w:val="bullet"/>
      <w:lvlText w:val="•"/>
      <w:lvlJc w:val="left"/>
      <w:pPr>
        <w:tabs>
          <w:tab w:val="num" w:pos="720"/>
        </w:tabs>
        <w:ind w:left="720"/>
      </w:pPr>
      <w:rPr>
        <w:position w:val="0"/>
      </w:rPr>
    </w:lvl>
    <w:lvl w:ilvl="2">
      <w:start w:val="1"/>
      <w:numFmt w:val="bullet"/>
      <w:lvlText w:val="•"/>
      <w:lvlJc w:val="left"/>
      <w:pPr>
        <w:tabs>
          <w:tab w:val="num" w:pos="1440"/>
        </w:tabs>
        <w:ind w:left="1440"/>
      </w:pPr>
      <w:rPr>
        <w:position w:val="0"/>
      </w:rPr>
    </w:lvl>
    <w:lvl w:ilvl="3">
      <w:start w:val="1"/>
      <w:numFmt w:val="bullet"/>
      <w:lvlText w:val="•"/>
      <w:lvlJc w:val="left"/>
      <w:pPr>
        <w:tabs>
          <w:tab w:val="num" w:pos="2160"/>
        </w:tabs>
        <w:ind w:left="2160"/>
      </w:pPr>
      <w:rPr>
        <w:position w:val="0"/>
      </w:rPr>
    </w:lvl>
    <w:lvl w:ilvl="4">
      <w:start w:val="1"/>
      <w:numFmt w:val="bullet"/>
      <w:lvlText w:val="•"/>
      <w:lvlJc w:val="left"/>
      <w:pPr>
        <w:tabs>
          <w:tab w:val="num" w:pos="2880"/>
        </w:tabs>
        <w:ind w:left="2880"/>
      </w:pPr>
      <w:rPr>
        <w:position w:val="0"/>
      </w:rPr>
    </w:lvl>
    <w:lvl w:ilvl="5">
      <w:numFmt w:val="bullet"/>
      <w:lvlText w:val="•"/>
      <w:lvlJc w:val="left"/>
      <w:pPr>
        <w:tabs>
          <w:tab w:val="num" w:pos="3600"/>
        </w:tabs>
        <w:ind w:left="3600"/>
      </w:pPr>
      <w:rPr>
        <w:position w:val="0"/>
      </w:rPr>
    </w:lvl>
    <w:lvl w:ilvl="6">
      <w:start w:val="1"/>
      <w:numFmt w:val="bullet"/>
      <w:lvlText w:val="•"/>
      <w:lvlJc w:val="left"/>
      <w:pPr>
        <w:tabs>
          <w:tab w:val="num" w:pos="5040"/>
        </w:tabs>
        <w:ind w:left="4320"/>
      </w:pPr>
      <w:rPr>
        <w:position w:val="0"/>
      </w:rPr>
    </w:lvl>
    <w:lvl w:ilvl="7">
      <w:start w:val="1"/>
      <w:numFmt w:val="bullet"/>
      <w:lvlText w:val="•"/>
      <w:lvlJc w:val="left"/>
      <w:pPr>
        <w:tabs>
          <w:tab w:val="num" w:pos="6480"/>
        </w:tabs>
        <w:ind w:left="5040"/>
      </w:pPr>
      <w:rPr>
        <w:position w:val="0"/>
      </w:rPr>
    </w:lvl>
    <w:lvl w:ilvl="8">
      <w:start w:val="1"/>
      <w:numFmt w:val="bullet"/>
      <w:lvlText w:val="•"/>
      <w:lvlJc w:val="left"/>
      <w:pPr>
        <w:tabs>
          <w:tab w:val="num" w:pos="7920"/>
        </w:tabs>
        <w:ind w:left="5760"/>
      </w:pPr>
      <w:rPr>
        <w:position w:val="0"/>
      </w:rPr>
    </w:lvl>
  </w:abstractNum>
  <w:abstractNum w:abstractNumId="16" w15:restartNumberingAfterBreak="0">
    <w:nsid w:val="1DC54F59"/>
    <w:multiLevelType w:val="hybridMultilevel"/>
    <w:tmpl w:val="A5740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45166"/>
    <w:multiLevelType w:val="hybridMultilevel"/>
    <w:tmpl w:val="DC2E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E0383"/>
    <w:multiLevelType w:val="multilevel"/>
    <w:tmpl w:val="C63A3E92"/>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19" w15:restartNumberingAfterBreak="0">
    <w:nsid w:val="2DF67125"/>
    <w:multiLevelType w:val="multilevel"/>
    <w:tmpl w:val="AE8A6496"/>
    <w:lvl w:ilvl="0">
      <w:start w:val="1"/>
      <w:numFmt w:val="bullet"/>
      <w:lvlText w:val="•"/>
      <w:lvlJc w:val="left"/>
      <w:pPr>
        <w:tabs>
          <w:tab w:val="num" w:pos="116"/>
        </w:tabs>
      </w:pPr>
      <w:rPr>
        <w:position w:val="0"/>
      </w:rPr>
    </w:lvl>
    <w:lvl w:ilvl="1">
      <w:start w:val="1"/>
      <w:numFmt w:val="bullet"/>
      <w:lvlText w:val="•"/>
      <w:lvlJc w:val="left"/>
      <w:pPr>
        <w:tabs>
          <w:tab w:val="num" w:pos="720"/>
        </w:tabs>
        <w:ind w:left="720"/>
      </w:pPr>
      <w:rPr>
        <w:position w:val="0"/>
      </w:rPr>
    </w:lvl>
    <w:lvl w:ilvl="2">
      <w:start w:val="1"/>
      <w:numFmt w:val="bullet"/>
      <w:lvlText w:val="•"/>
      <w:lvlJc w:val="left"/>
      <w:pPr>
        <w:tabs>
          <w:tab w:val="num" w:pos="1440"/>
        </w:tabs>
        <w:ind w:left="1440"/>
      </w:pPr>
      <w:rPr>
        <w:position w:val="0"/>
      </w:rPr>
    </w:lvl>
    <w:lvl w:ilvl="3">
      <w:start w:val="1"/>
      <w:numFmt w:val="bullet"/>
      <w:lvlText w:val="•"/>
      <w:lvlJc w:val="left"/>
      <w:pPr>
        <w:tabs>
          <w:tab w:val="num" w:pos="2160"/>
        </w:tabs>
        <w:ind w:left="2160"/>
      </w:pPr>
      <w:rPr>
        <w:position w:val="0"/>
      </w:rPr>
    </w:lvl>
    <w:lvl w:ilvl="4">
      <w:start w:val="1"/>
      <w:numFmt w:val="bullet"/>
      <w:lvlText w:val="•"/>
      <w:lvlJc w:val="left"/>
      <w:pPr>
        <w:tabs>
          <w:tab w:val="num" w:pos="2880"/>
        </w:tabs>
        <w:ind w:left="2880"/>
      </w:pPr>
      <w:rPr>
        <w:position w:val="0"/>
      </w:rPr>
    </w:lvl>
    <w:lvl w:ilvl="5">
      <w:numFmt w:val="bullet"/>
      <w:lvlText w:val="•"/>
      <w:lvlJc w:val="left"/>
      <w:pPr>
        <w:tabs>
          <w:tab w:val="num" w:pos="3600"/>
        </w:tabs>
        <w:ind w:left="3600"/>
      </w:pPr>
      <w:rPr>
        <w:position w:val="0"/>
      </w:rPr>
    </w:lvl>
    <w:lvl w:ilvl="6">
      <w:start w:val="1"/>
      <w:numFmt w:val="bullet"/>
      <w:lvlText w:val="•"/>
      <w:lvlJc w:val="left"/>
      <w:pPr>
        <w:tabs>
          <w:tab w:val="num" w:pos="5040"/>
        </w:tabs>
        <w:ind w:left="4320"/>
      </w:pPr>
      <w:rPr>
        <w:position w:val="0"/>
      </w:rPr>
    </w:lvl>
    <w:lvl w:ilvl="7">
      <w:start w:val="1"/>
      <w:numFmt w:val="bullet"/>
      <w:lvlText w:val="•"/>
      <w:lvlJc w:val="left"/>
      <w:pPr>
        <w:tabs>
          <w:tab w:val="num" w:pos="6480"/>
        </w:tabs>
        <w:ind w:left="5040"/>
      </w:pPr>
      <w:rPr>
        <w:position w:val="0"/>
      </w:rPr>
    </w:lvl>
    <w:lvl w:ilvl="8">
      <w:start w:val="1"/>
      <w:numFmt w:val="bullet"/>
      <w:lvlText w:val="•"/>
      <w:lvlJc w:val="left"/>
      <w:pPr>
        <w:tabs>
          <w:tab w:val="num" w:pos="7920"/>
        </w:tabs>
        <w:ind w:left="5760"/>
      </w:pPr>
      <w:rPr>
        <w:position w:val="0"/>
      </w:rPr>
    </w:lvl>
  </w:abstractNum>
  <w:abstractNum w:abstractNumId="20" w15:restartNumberingAfterBreak="0">
    <w:nsid w:val="35391015"/>
    <w:multiLevelType w:val="multilevel"/>
    <w:tmpl w:val="7744D1D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21" w15:restartNumberingAfterBreak="0">
    <w:nsid w:val="37E16A29"/>
    <w:multiLevelType w:val="multilevel"/>
    <w:tmpl w:val="056A0A72"/>
    <w:lvl w:ilvl="0">
      <w:start w:val="1"/>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22" w15:restartNumberingAfterBreak="0">
    <w:nsid w:val="3C624896"/>
    <w:multiLevelType w:val="hybridMultilevel"/>
    <w:tmpl w:val="993A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30BA6"/>
    <w:multiLevelType w:val="multilevel"/>
    <w:tmpl w:val="01580A74"/>
    <w:styleLink w:val="List21"/>
    <w:lvl w:ilvl="0">
      <w:start w:val="1"/>
      <w:numFmt w:val="decimal"/>
      <w:lvlText w:val="%1."/>
      <w:lvlJc w:val="left"/>
      <w:pPr>
        <w:tabs>
          <w:tab w:val="num" w:pos="567"/>
        </w:tabs>
        <w:ind w:left="567" w:hanging="567"/>
      </w:pPr>
      <w:rPr>
        <w:position w:val="0"/>
      </w:rPr>
    </w:lvl>
    <w:lvl w:ilvl="1">
      <w:start w:val="1"/>
      <w:numFmt w:val="decimal"/>
      <w:lvlText w:val="%1."/>
      <w:lvlJc w:val="left"/>
      <w:pPr>
        <w:tabs>
          <w:tab w:val="num" w:pos="1701"/>
        </w:tabs>
        <w:ind w:left="1134" w:hanging="567"/>
      </w:pPr>
      <w:rPr>
        <w:position w:val="0"/>
      </w:rPr>
    </w:lvl>
    <w:lvl w:ilvl="2">
      <w:start w:val="1"/>
      <w:numFmt w:val="decimal"/>
      <w:lvlText w:val="%1."/>
      <w:lvlJc w:val="left"/>
      <w:pPr>
        <w:tabs>
          <w:tab w:val="num" w:pos="2835"/>
        </w:tabs>
        <w:ind w:left="1701" w:hanging="567"/>
      </w:pPr>
      <w:rPr>
        <w:position w:val="0"/>
      </w:rPr>
    </w:lvl>
    <w:lvl w:ilvl="3">
      <w:start w:val="1"/>
      <w:numFmt w:val="decimal"/>
      <w:lvlText w:val="%1."/>
      <w:lvlJc w:val="left"/>
      <w:pPr>
        <w:tabs>
          <w:tab w:val="num" w:pos="3969"/>
        </w:tabs>
        <w:ind w:left="2268" w:hanging="567"/>
      </w:pPr>
      <w:rPr>
        <w:position w:val="0"/>
      </w:rPr>
    </w:lvl>
    <w:lvl w:ilvl="4">
      <w:start w:val="1"/>
      <w:numFmt w:val="decimal"/>
      <w:lvlText w:val="%1."/>
      <w:lvlJc w:val="left"/>
      <w:pPr>
        <w:tabs>
          <w:tab w:val="num" w:pos="5102"/>
        </w:tabs>
        <w:ind w:left="2835" w:hanging="567"/>
      </w:pPr>
      <w:rPr>
        <w:position w:val="0"/>
      </w:rPr>
    </w:lvl>
    <w:lvl w:ilvl="5">
      <w:start w:val="1"/>
      <w:numFmt w:val="decimal"/>
      <w:lvlText w:val="%1."/>
      <w:lvlJc w:val="left"/>
      <w:pPr>
        <w:tabs>
          <w:tab w:val="num" w:pos="6236"/>
        </w:tabs>
        <w:ind w:left="3402" w:hanging="567"/>
      </w:pPr>
      <w:rPr>
        <w:position w:val="0"/>
      </w:rPr>
    </w:lvl>
    <w:lvl w:ilvl="6">
      <w:start w:val="1"/>
      <w:numFmt w:val="decimal"/>
      <w:lvlText w:val="%1."/>
      <w:lvlJc w:val="left"/>
      <w:pPr>
        <w:tabs>
          <w:tab w:val="num" w:pos="7370"/>
        </w:tabs>
        <w:ind w:left="3969" w:hanging="567"/>
      </w:pPr>
      <w:rPr>
        <w:position w:val="0"/>
      </w:rPr>
    </w:lvl>
    <w:lvl w:ilvl="7">
      <w:start w:val="1"/>
      <w:numFmt w:val="decimal"/>
      <w:lvlText w:val="%1."/>
      <w:lvlJc w:val="left"/>
      <w:pPr>
        <w:tabs>
          <w:tab w:val="num" w:pos="8504"/>
        </w:tabs>
        <w:ind w:left="4535" w:hanging="567"/>
      </w:pPr>
      <w:rPr>
        <w:position w:val="0"/>
      </w:rPr>
    </w:lvl>
    <w:lvl w:ilvl="8">
      <w:start w:val="1"/>
      <w:numFmt w:val="decimal"/>
      <w:lvlText w:val="%1."/>
      <w:lvlJc w:val="left"/>
      <w:pPr>
        <w:tabs>
          <w:tab w:val="num" w:pos="9638"/>
        </w:tabs>
        <w:ind w:left="5102" w:hanging="567"/>
      </w:pPr>
      <w:rPr>
        <w:position w:val="0"/>
      </w:rPr>
    </w:lvl>
  </w:abstractNum>
  <w:abstractNum w:abstractNumId="24" w15:restartNumberingAfterBreak="0">
    <w:nsid w:val="40C17E84"/>
    <w:multiLevelType w:val="multilevel"/>
    <w:tmpl w:val="B952F308"/>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25" w15:restartNumberingAfterBreak="0">
    <w:nsid w:val="4B1F3841"/>
    <w:multiLevelType w:val="multilevel"/>
    <w:tmpl w:val="CD52739C"/>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26" w15:restartNumberingAfterBreak="0">
    <w:nsid w:val="4C1B7A11"/>
    <w:multiLevelType w:val="hybridMultilevel"/>
    <w:tmpl w:val="84D8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B7EEC"/>
    <w:multiLevelType w:val="hybridMultilevel"/>
    <w:tmpl w:val="CCAC6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6F6D08"/>
    <w:multiLevelType w:val="hybridMultilevel"/>
    <w:tmpl w:val="3AB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76342"/>
    <w:multiLevelType w:val="multilevel"/>
    <w:tmpl w:val="61988896"/>
    <w:lvl w:ilvl="0">
      <w:start w:val="1"/>
      <w:numFmt w:val="bullet"/>
      <w:lvlText w:val="•"/>
      <w:lvlJc w:val="left"/>
      <w:pPr>
        <w:tabs>
          <w:tab w:val="num" w:pos="116"/>
        </w:tabs>
      </w:pPr>
      <w:rPr>
        <w:position w:val="0"/>
      </w:rPr>
    </w:lvl>
    <w:lvl w:ilvl="1">
      <w:start w:val="1"/>
      <w:numFmt w:val="bullet"/>
      <w:lvlText w:val="•"/>
      <w:lvlJc w:val="left"/>
      <w:pPr>
        <w:tabs>
          <w:tab w:val="num" w:pos="720"/>
        </w:tabs>
        <w:ind w:left="720"/>
      </w:pPr>
      <w:rPr>
        <w:position w:val="0"/>
      </w:rPr>
    </w:lvl>
    <w:lvl w:ilvl="2">
      <w:start w:val="1"/>
      <w:numFmt w:val="bullet"/>
      <w:lvlText w:val="•"/>
      <w:lvlJc w:val="left"/>
      <w:pPr>
        <w:tabs>
          <w:tab w:val="num" w:pos="1440"/>
        </w:tabs>
        <w:ind w:left="1440"/>
      </w:pPr>
      <w:rPr>
        <w:position w:val="0"/>
      </w:rPr>
    </w:lvl>
    <w:lvl w:ilvl="3">
      <w:start w:val="1"/>
      <w:numFmt w:val="bullet"/>
      <w:lvlText w:val="•"/>
      <w:lvlJc w:val="left"/>
      <w:pPr>
        <w:tabs>
          <w:tab w:val="num" w:pos="2160"/>
        </w:tabs>
        <w:ind w:left="2160"/>
      </w:pPr>
      <w:rPr>
        <w:position w:val="0"/>
      </w:rPr>
    </w:lvl>
    <w:lvl w:ilvl="4">
      <w:start w:val="1"/>
      <w:numFmt w:val="bullet"/>
      <w:lvlText w:val="•"/>
      <w:lvlJc w:val="left"/>
      <w:pPr>
        <w:tabs>
          <w:tab w:val="num" w:pos="2880"/>
        </w:tabs>
        <w:ind w:left="2880"/>
      </w:pPr>
      <w:rPr>
        <w:position w:val="0"/>
      </w:rPr>
    </w:lvl>
    <w:lvl w:ilvl="5">
      <w:numFmt w:val="bullet"/>
      <w:lvlText w:val="•"/>
      <w:lvlJc w:val="left"/>
      <w:pPr>
        <w:tabs>
          <w:tab w:val="num" w:pos="3600"/>
        </w:tabs>
        <w:ind w:left="3600"/>
      </w:pPr>
      <w:rPr>
        <w:position w:val="0"/>
      </w:rPr>
    </w:lvl>
    <w:lvl w:ilvl="6">
      <w:start w:val="1"/>
      <w:numFmt w:val="bullet"/>
      <w:lvlText w:val="•"/>
      <w:lvlJc w:val="left"/>
      <w:pPr>
        <w:tabs>
          <w:tab w:val="num" w:pos="5040"/>
        </w:tabs>
        <w:ind w:left="4320"/>
      </w:pPr>
      <w:rPr>
        <w:position w:val="0"/>
      </w:rPr>
    </w:lvl>
    <w:lvl w:ilvl="7">
      <w:start w:val="1"/>
      <w:numFmt w:val="bullet"/>
      <w:lvlText w:val="•"/>
      <w:lvlJc w:val="left"/>
      <w:pPr>
        <w:tabs>
          <w:tab w:val="num" w:pos="6480"/>
        </w:tabs>
        <w:ind w:left="5040"/>
      </w:pPr>
      <w:rPr>
        <w:position w:val="0"/>
      </w:rPr>
    </w:lvl>
    <w:lvl w:ilvl="8">
      <w:start w:val="1"/>
      <w:numFmt w:val="bullet"/>
      <w:lvlText w:val="•"/>
      <w:lvlJc w:val="left"/>
      <w:pPr>
        <w:tabs>
          <w:tab w:val="num" w:pos="7920"/>
        </w:tabs>
        <w:ind w:left="5760"/>
      </w:pPr>
      <w:rPr>
        <w:position w:val="0"/>
      </w:rPr>
    </w:lvl>
  </w:abstractNum>
  <w:abstractNum w:abstractNumId="30" w15:restartNumberingAfterBreak="0">
    <w:nsid w:val="51C666D1"/>
    <w:multiLevelType w:val="hybridMultilevel"/>
    <w:tmpl w:val="50B6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E7913"/>
    <w:multiLevelType w:val="multilevel"/>
    <w:tmpl w:val="27904D12"/>
    <w:styleLink w:val="List1"/>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2" w15:restartNumberingAfterBreak="0">
    <w:nsid w:val="59642308"/>
    <w:multiLevelType w:val="multilevel"/>
    <w:tmpl w:val="58A05D4A"/>
    <w:lvl w:ilvl="0">
      <w:start w:val="1"/>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3" w15:restartNumberingAfterBreak="0">
    <w:nsid w:val="5BA04B41"/>
    <w:multiLevelType w:val="multilevel"/>
    <w:tmpl w:val="A8900E22"/>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34" w15:restartNumberingAfterBreak="0">
    <w:nsid w:val="60847A73"/>
    <w:multiLevelType w:val="multilevel"/>
    <w:tmpl w:val="9C48F1CC"/>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35" w15:restartNumberingAfterBreak="0">
    <w:nsid w:val="650C43AC"/>
    <w:multiLevelType w:val="multilevel"/>
    <w:tmpl w:val="B8286236"/>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36" w15:restartNumberingAfterBreak="0">
    <w:nsid w:val="6C6F224C"/>
    <w:multiLevelType w:val="multilevel"/>
    <w:tmpl w:val="D1DC82E8"/>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37" w15:restartNumberingAfterBreak="0">
    <w:nsid w:val="6CD212AB"/>
    <w:multiLevelType w:val="multilevel"/>
    <w:tmpl w:val="DABCDB4A"/>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8" w15:restartNumberingAfterBreak="0">
    <w:nsid w:val="714F2F53"/>
    <w:multiLevelType w:val="hybridMultilevel"/>
    <w:tmpl w:val="9CF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C71B4"/>
    <w:multiLevelType w:val="multilevel"/>
    <w:tmpl w:val="9BE0737E"/>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40" w15:restartNumberingAfterBreak="0">
    <w:nsid w:val="731B13FB"/>
    <w:multiLevelType w:val="multilevel"/>
    <w:tmpl w:val="80E2FE2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41" w15:restartNumberingAfterBreak="0">
    <w:nsid w:val="73402B97"/>
    <w:multiLevelType w:val="multilevel"/>
    <w:tmpl w:val="DD0EE62C"/>
    <w:lvl w:ilvl="0">
      <w:numFmt w:val="bullet"/>
      <w:lvlText w:val="•"/>
      <w:lvlJc w:val="left"/>
      <w:pPr>
        <w:tabs>
          <w:tab w:val="num" w:pos="560"/>
        </w:tabs>
        <w:ind w:left="560" w:hanging="560"/>
      </w:pPr>
      <w:rPr>
        <w:position w:val="-2"/>
      </w:rPr>
    </w:lvl>
    <w:lvl w:ilvl="1">
      <w:start w:val="1"/>
      <w:numFmt w:val="bullet"/>
      <w:lvlText w:val="•"/>
      <w:lvlJc w:val="left"/>
      <w:pPr>
        <w:tabs>
          <w:tab w:val="num" w:pos="920"/>
        </w:tabs>
        <w:ind w:left="920" w:hanging="560"/>
      </w:pPr>
      <w:rPr>
        <w:position w:val="-2"/>
      </w:rPr>
    </w:lvl>
    <w:lvl w:ilvl="2">
      <w:start w:val="1"/>
      <w:numFmt w:val="bullet"/>
      <w:lvlText w:val="•"/>
      <w:lvlJc w:val="left"/>
      <w:pPr>
        <w:tabs>
          <w:tab w:val="num" w:pos="1280"/>
        </w:tabs>
        <w:ind w:left="1280" w:hanging="560"/>
      </w:pPr>
      <w:rPr>
        <w:position w:val="-2"/>
      </w:rPr>
    </w:lvl>
    <w:lvl w:ilvl="3">
      <w:start w:val="1"/>
      <w:numFmt w:val="bullet"/>
      <w:lvlText w:val="•"/>
      <w:lvlJc w:val="left"/>
      <w:pPr>
        <w:tabs>
          <w:tab w:val="num" w:pos="1640"/>
        </w:tabs>
        <w:ind w:left="1640" w:hanging="560"/>
      </w:pPr>
      <w:rPr>
        <w:position w:val="-2"/>
      </w:rPr>
    </w:lvl>
    <w:lvl w:ilvl="4">
      <w:start w:val="1"/>
      <w:numFmt w:val="bullet"/>
      <w:lvlText w:val="•"/>
      <w:lvlJc w:val="left"/>
      <w:pPr>
        <w:tabs>
          <w:tab w:val="num" w:pos="2000"/>
        </w:tabs>
        <w:ind w:left="2000" w:hanging="560"/>
      </w:pPr>
      <w:rPr>
        <w:position w:val="-2"/>
      </w:rPr>
    </w:lvl>
    <w:lvl w:ilvl="5">
      <w:start w:val="1"/>
      <w:numFmt w:val="bullet"/>
      <w:lvlText w:val="•"/>
      <w:lvlJc w:val="left"/>
      <w:pPr>
        <w:tabs>
          <w:tab w:val="num" w:pos="2360"/>
        </w:tabs>
        <w:ind w:left="2360" w:hanging="560"/>
      </w:pPr>
      <w:rPr>
        <w:position w:val="-2"/>
      </w:rPr>
    </w:lvl>
    <w:lvl w:ilvl="6">
      <w:start w:val="1"/>
      <w:numFmt w:val="bullet"/>
      <w:lvlText w:val="•"/>
      <w:lvlJc w:val="left"/>
      <w:pPr>
        <w:tabs>
          <w:tab w:val="num" w:pos="2720"/>
        </w:tabs>
        <w:ind w:left="2720" w:hanging="560"/>
      </w:pPr>
      <w:rPr>
        <w:position w:val="-2"/>
      </w:rPr>
    </w:lvl>
    <w:lvl w:ilvl="7">
      <w:start w:val="1"/>
      <w:numFmt w:val="bullet"/>
      <w:lvlText w:val="•"/>
      <w:lvlJc w:val="left"/>
      <w:pPr>
        <w:tabs>
          <w:tab w:val="num" w:pos="3080"/>
        </w:tabs>
        <w:ind w:left="3080" w:hanging="560"/>
      </w:pPr>
      <w:rPr>
        <w:position w:val="-2"/>
      </w:rPr>
    </w:lvl>
    <w:lvl w:ilvl="8">
      <w:start w:val="1"/>
      <w:numFmt w:val="bullet"/>
      <w:lvlText w:val="•"/>
      <w:lvlJc w:val="left"/>
      <w:pPr>
        <w:tabs>
          <w:tab w:val="num" w:pos="3440"/>
        </w:tabs>
        <w:ind w:left="3440" w:hanging="560"/>
      </w:pPr>
      <w:rPr>
        <w:position w:val="-2"/>
      </w:rPr>
    </w:lvl>
  </w:abstractNum>
  <w:abstractNum w:abstractNumId="42" w15:restartNumberingAfterBreak="0">
    <w:nsid w:val="76EC0968"/>
    <w:multiLevelType w:val="hybridMultilevel"/>
    <w:tmpl w:val="009C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60533"/>
    <w:multiLevelType w:val="hybridMultilevel"/>
    <w:tmpl w:val="28BC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70F1F"/>
    <w:multiLevelType w:val="hybridMultilevel"/>
    <w:tmpl w:val="80105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3"/>
  </w:num>
  <w:num w:numId="3">
    <w:abstractNumId w:val="29"/>
  </w:num>
  <w:num w:numId="4">
    <w:abstractNumId w:val="19"/>
  </w:num>
  <w:num w:numId="5">
    <w:abstractNumId w:val="15"/>
  </w:num>
  <w:num w:numId="6">
    <w:abstractNumId w:val="32"/>
  </w:num>
  <w:num w:numId="7">
    <w:abstractNumId w:val="18"/>
  </w:num>
  <w:num w:numId="8">
    <w:abstractNumId w:val="39"/>
  </w:num>
  <w:num w:numId="9">
    <w:abstractNumId w:val="1"/>
  </w:num>
  <w:num w:numId="10">
    <w:abstractNumId w:val="37"/>
  </w:num>
  <w:num w:numId="11">
    <w:abstractNumId w:val="9"/>
  </w:num>
  <w:num w:numId="12">
    <w:abstractNumId w:val="23"/>
  </w:num>
  <w:num w:numId="13">
    <w:abstractNumId w:val="21"/>
  </w:num>
  <w:num w:numId="14">
    <w:abstractNumId w:val="14"/>
  </w:num>
  <w:num w:numId="15">
    <w:abstractNumId w:val="41"/>
  </w:num>
  <w:num w:numId="16">
    <w:abstractNumId w:val="35"/>
  </w:num>
  <w:num w:numId="17">
    <w:abstractNumId w:val="13"/>
  </w:num>
  <w:num w:numId="18">
    <w:abstractNumId w:val="4"/>
  </w:num>
  <w:num w:numId="19">
    <w:abstractNumId w:val="10"/>
  </w:num>
  <w:num w:numId="20">
    <w:abstractNumId w:val="5"/>
  </w:num>
  <w:num w:numId="21">
    <w:abstractNumId w:val="40"/>
  </w:num>
  <w:num w:numId="22">
    <w:abstractNumId w:val="31"/>
  </w:num>
  <w:num w:numId="23">
    <w:abstractNumId w:val="2"/>
  </w:num>
  <w:num w:numId="24">
    <w:abstractNumId w:val="20"/>
  </w:num>
  <w:num w:numId="25">
    <w:abstractNumId w:val="33"/>
  </w:num>
  <w:num w:numId="26">
    <w:abstractNumId w:val="25"/>
  </w:num>
  <w:num w:numId="27">
    <w:abstractNumId w:val="34"/>
  </w:num>
  <w:num w:numId="28">
    <w:abstractNumId w:val="36"/>
  </w:num>
  <w:num w:numId="29">
    <w:abstractNumId w:val="24"/>
  </w:num>
  <w:num w:numId="30">
    <w:abstractNumId w:val="11"/>
  </w:num>
  <w:num w:numId="31">
    <w:abstractNumId w:val="44"/>
  </w:num>
  <w:num w:numId="32">
    <w:abstractNumId w:val="38"/>
  </w:num>
  <w:num w:numId="33">
    <w:abstractNumId w:val="42"/>
  </w:num>
  <w:num w:numId="34">
    <w:abstractNumId w:val="0"/>
  </w:num>
  <w:num w:numId="35">
    <w:abstractNumId w:val="22"/>
  </w:num>
  <w:num w:numId="36">
    <w:abstractNumId w:val="27"/>
  </w:num>
  <w:num w:numId="37">
    <w:abstractNumId w:val="16"/>
  </w:num>
  <w:num w:numId="38">
    <w:abstractNumId w:val="43"/>
  </w:num>
  <w:num w:numId="39">
    <w:abstractNumId w:val="30"/>
  </w:num>
  <w:num w:numId="40">
    <w:abstractNumId w:val="17"/>
  </w:num>
  <w:num w:numId="41">
    <w:abstractNumId w:val="28"/>
  </w:num>
  <w:num w:numId="42">
    <w:abstractNumId w:val="6"/>
  </w:num>
  <w:num w:numId="43">
    <w:abstractNumId w:val="8"/>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7C"/>
    <w:rsid w:val="00047555"/>
    <w:rsid w:val="0008376B"/>
    <w:rsid w:val="00177EDF"/>
    <w:rsid w:val="001B56CE"/>
    <w:rsid w:val="00226293"/>
    <w:rsid w:val="002703D9"/>
    <w:rsid w:val="002B3A76"/>
    <w:rsid w:val="00371197"/>
    <w:rsid w:val="00396650"/>
    <w:rsid w:val="00794E4D"/>
    <w:rsid w:val="008144CA"/>
    <w:rsid w:val="00822A64"/>
    <w:rsid w:val="0088047C"/>
    <w:rsid w:val="00A06ADF"/>
    <w:rsid w:val="00AA62D6"/>
    <w:rsid w:val="00B508FA"/>
    <w:rsid w:val="00B62144"/>
    <w:rsid w:val="00BB2D3D"/>
    <w:rsid w:val="00CA4864"/>
    <w:rsid w:val="00D254F0"/>
    <w:rsid w:val="00EE4432"/>
    <w:rsid w:val="00FE57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2E5A4C"/>
  <w15:docId w15:val="{06DD3D8F-9E94-41DD-BED2-B0A619CC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lang w:val="en-US"/>
    </w:rPr>
  </w:style>
  <w:style w:type="numbering" w:customStyle="1" w:styleId="List0">
    <w:name w:val="List 0"/>
    <w:basedOn w:val="None"/>
    <w:pPr>
      <w:numPr>
        <w:numId w:val="5"/>
      </w:numPr>
    </w:pPr>
  </w:style>
  <w:style w:type="numbering" w:customStyle="1" w:styleId="None">
    <w:name w:val="None"/>
  </w:style>
  <w:style w:type="numbering" w:customStyle="1" w:styleId="List1">
    <w:name w:val="List 1"/>
    <w:basedOn w:val="None"/>
    <w:pPr>
      <w:numPr>
        <w:numId w:val="22"/>
      </w:numPr>
    </w:pPr>
  </w:style>
  <w:style w:type="numbering" w:customStyle="1" w:styleId="List21">
    <w:name w:val="List 21"/>
    <w:basedOn w:val="None"/>
    <w:pPr>
      <w:numPr>
        <w:numId w:val="12"/>
      </w:numPr>
    </w:pPr>
  </w:style>
  <w:style w:type="paragraph" w:customStyle="1" w:styleId="FreeForm">
    <w:name w:val="Free Form"/>
    <w:rPr>
      <w:rFonts w:ascii="Helvetica" w:hAnsi="Arial Unicode MS" w:cs="Arial Unicode MS"/>
      <w:color w:val="000000"/>
      <w:sz w:val="24"/>
      <w:szCs w:val="24"/>
      <w:lang w:val="en-US"/>
    </w:rPr>
  </w:style>
  <w:style w:type="numbering" w:customStyle="1" w:styleId="List31">
    <w:name w:val="List 31"/>
    <w:basedOn w:val="Bullet"/>
    <w:pPr>
      <w:numPr>
        <w:numId w:val="30"/>
      </w:numPr>
    </w:pPr>
  </w:style>
  <w:style w:type="numbering" w:customStyle="1" w:styleId="Bullet">
    <w:name w:val="Bullet"/>
    <w:pPr>
      <w:numPr>
        <w:numId w:val="25"/>
      </w:numPr>
    </w:pPr>
  </w:style>
  <w:style w:type="paragraph" w:styleId="Header">
    <w:name w:val="header"/>
    <w:basedOn w:val="Normal"/>
    <w:link w:val="HeaderChar"/>
    <w:uiPriority w:val="99"/>
    <w:unhideWhenUsed/>
    <w:rsid w:val="00EE4432"/>
    <w:pPr>
      <w:tabs>
        <w:tab w:val="center" w:pos="4513"/>
        <w:tab w:val="right" w:pos="9026"/>
      </w:tabs>
    </w:pPr>
  </w:style>
  <w:style w:type="character" w:customStyle="1" w:styleId="HeaderChar">
    <w:name w:val="Header Char"/>
    <w:basedOn w:val="DefaultParagraphFont"/>
    <w:link w:val="Header"/>
    <w:uiPriority w:val="99"/>
    <w:rsid w:val="00EE4432"/>
    <w:rPr>
      <w:sz w:val="24"/>
      <w:szCs w:val="24"/>
      <w:lang w:val="en-US"/>
    </w:rPr>
  </w:style>
  <w:style w:type="paragraph" w:styleId="Footer">
    <w:name w:val="footer"/>
    <w:basedOn w:val="Normal"/>
    <w:link w:val="FooterChar"/>
    <w:uiPriority w:val="99"/>
    <w:unhideWhenUsed/>
    <w:rsid w:val="00EE4432"/>
    <w:pPr>
      <w:tabs>
        <w:tab w:val="center" w:pos="4513"/>
        <w:tab w:val="right" w:pos="9026"/>
      </w:tabs>
    </w:pPr>
  </w:style>
  <w:style w:type="character" w:customStyle="1" w:styleId="FooterChar">
    <w:name w:val="Footer Char"/>
    <w:basedOn w:val="DefaultParagraphFont"/>
    <w:link w:val="Footer"/>
    <w:uiPriority w:val="99"/>
    <w:rsid w:val="00EE443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05355">
      <w:bodyDiv w:val="1"/>
      <w:marLeft w:val="0"/>
      <w:marRight w:val="0"/>
      <w:marTop w:val="0"/>
      <w:marBottom w:val="0"/>
      <w:divBdr>
        <w:top w:val="none" w:sz="0" w:space="0" w:color="auto"/>
        <w:left w:val="none" w:sz="0" w:space="0" w:color="auto"/>
        <w:bottom w:val="none" w:sz="0" w:space="0" w:color="auto"/>
        <w:right w:val="none" w:sz="0" w:space="0" w:color="auto"/>
      </w:divBdr>
    </w:div>
    <w:div w:id="1268856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1998/29/schedule/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34513CEC8EB48A1093CB708EC3F07" ma:contentTypeVersion="1" ma:contentTypeDescription="Create a new document." ma:contentTypeScope="" ma:versionID="cc6940efe22a98e3b03575c836e76fa8">
  <xsd:schema xmlns:xsd="http://www.w3.org/2001/XMLSchema" xmlns:xs="http://www.w3.org/2001/XMLSchema" xmlns:p="http://schemas.microsoft.com/office/2006/metadata/properties" xmlns:ns3="f6aa0b45-e50b-4aa7-8dbb-955fb4d36441" targetNamespace="http://schemas.microsoft.com/office/2006/metadata/properties" ma:root="true" ma:fieldsID="a480167211fd88b6d5fde12ffa727201" ns3:_="">
    <xsd:import namespace="f6aa0b45-e50b-4aa7-8dbb-955fb4d3644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a0b45-e50b-4aa7-8dbb-955fb4d364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135A2-6C2B-4509-B7E3-2134FF846C82}">
  <ds:schemaRefs>
    <ds:schemaRef ds:uri="http://schemas.microsoft.com/sharepoint/v3/contenttype/forms"/>
  </ds:schemaRefs>
</ds:datastoreItem>
</file>

<file path=customXml/itemProps2.xml><?xml version="1.0" encoding="utf-8"?>
<ds:datastoreItem xmlns:ds="http://schemas.openxmlformats.org/officeDocument/2006/customXml" ds:itemID="{875F99A2-6C17-41F0-842A-08039DC7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a0b45-e50b-4aa7-8dbb-955fb4d36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1A971-C23C-4FA8-83F5-77F0175338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3BA35-24DB-4012-B98F-AD69D637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2811</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Homeless Action in Barnet</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lizco</dc:creator>
  <cp:lastModifiedBy>Liz Cormack</cp:lastModifiedBy>
  <cp:revision>6</cp:revision>
  <dcterms:created xsi:type="dcterms:W3CDTF">2017-12-15T17:57:00Z</dcterms:created>
  <dcterms:modified xsi:type="dcterms:W3CDTF">2018-02-17T16:09:00Z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0x010100BB134513CEC8EB48A1093CB708EC3F07</vt:lpwstr>
  </property>
  <property fmtid="{D5CDD505-2E9C-101B-9397-08002B2CF9AE}" pid="3" name="IsMyDocuments">
    <vt:bool>true</vt:bool>
  </property>
</Properties>
</file>