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71211" w14:textId="453CE77D" w:rsidR="002E5F7D" w:rsidRDefault="007B3F24" w:rsidP="00B52199">
      <w:pPr>
        <w:jc w:val="center"/>
        <w:rPr>
          <w:b/>
          <w:bCs/>
        </w:rPr>
      </w:pPr>
      <w:r>
        <w:rPr>
          <w:b/>
          <w:bCs/>
        </w:rPr>
        <w:t xml:space="preserve">MINUTES OF </w:t>
      </w:r>
      <w:r w:rsidR="00B52199">
        <w:rPr>
          <w:b/>
          <w:bCs/>
        </w:rPr>
        <w:t xml:space="preserve">TMPC </w:t>
      </w:r>
      <w:r w:rsidR="000A5A2F" w:rsidRPr="00727CDA">
        <w:rPr>
          <w:b/>
          <w:bCs/>
        </w:rPr>
        <w:t xml:space="preserve">OGM </w:t>
      </w:r>
      <w:r>
        <w:rPr>
          <w:b/>
          <w:bCs/>
        </w:rPr>
        <w:t xml:space="preserve">HELD ON </w:t>
      </w:r>
      <w:r w:rsidR="00B52199">
        <w:rPr>
          <w:b/>
          <w:bCs/>
        </w:rPr>
        <w:t>13</w:t>
      </w:r>
      <w:r w:rsidR="00B52199" w:rsidRPr="00B52199">
        <w:rPr>
          <w:b/>
          <w:bCs/>
          <w:vertAlign w:val="superscript"/>
        </w:rPr>
        <w:t>th</w:t>
      </w:r>
      <w:r w:rsidR="00B52199">
        <w:rPr>
          <w:b/>
          <w:bCs/>
        </w:rPr>
        <w:t xml:space="preserve"> July 2026 AT THE GATEHOUSE, COOPERSALE LANE</w:t>
      </w:r>
      <w:r>
        <w:rPr>
          <w:b/>
          <w:bCs/>
        </w:rPr>
        <w:t>.</w:t>
      </w:r>
      <w:r w:rsidR="00B52199">
        <w:rPr>
          <w:b/>
          <w:bCs/>
        </w:rPr>
        <w:t xml:space="preserve"> </w:t>
      </w:r>
    </w:p>
    <w:p w14:paraId="5DA2046E" w14:textId="5E44250A" w:rsidR="00B106BF" w:rsidRPr="00D90B19" w:rsidRDefault="00B106BF">
      <w:pPr>
        <w:rPr>
          <w:sz w:val="20"/>
          <w:szCs w:val="20"/>
        </w:rPr>
      </w:pPr>
      <w:r w:rsidRPr="00D90B19">
        <w:rPr>
          <w:b/>
          <w:bCs/>
          <w:sz w:val="20"/>
          <w:szCs w:val="20"/>
        </w:rPr>
        <w:t>Apologies:</w:t>
      </w:r>
      <w:r w:rsidR="007B3F24" w:rsidRPr="00D90B19">
        <w:rPr>
          <w:b/>
          <w:bCs/>
          <w:sz w:val="20"/>
          <w:szCs w:val="20"/>
        </w:rPr>
        <w:tab/>
      </w:r>
      <w:r w:rsidR="00437710" w:rsidRPr="00D90B19">
        <w:rPr>
          <w:b/>
          <w:bCs/>
          <w:sz w:val="20"/>
          <w:szCs w:val="20"/>
        </w:rPr>
        <w:t>Jon Harding (JH)</w:t>
      </w:r>
    </w:p>
    <w:p w14:paraId="4C980AAE" w14:textId="06D200DB" w:rsidR="00B106BF" w:rsidRPr="00D90B19" w:rsidRDefault="00B106BF">
      <w:pPr>
        <w:rPr>
          <w:b/>
          <w:bCs/>
          <w:sz w:val="20"/>
          <w:szCs w:val="20"/>
        </w:rPr>
      </w:pPr>
      <w:r w:rsidRPr="00D90B19">
        <w:rPr>
          <w:b/>
          <w:bCs/>
          <w:sz w:val="20"/>
          <w:szCs w:val="20"/>
        </w:rPr>
        <w:t>In Attendance:</w:t>
      </w:r>
      <w:r w:rsidR="007B3F24" w:rsidRPr="00D90B19">
        <w:rPr>
          <w:b/>
          <w:bCs/>
          <w:sz w:val="20"/>
          <w:szCs w:val="20"/>
        </w:rPr>
        <w:t xml:space="preserve">  </w:t>
      </w:r>
      <w:r w:rsidR="007B3F24" w:rsidRPr="00D90B19">
        <w:rPr>
          <w:sz w:val="20"/>
          <w:szCs w:val="20"/>
        </w:rPr>
        <w:t xml:space="preserve">Peter Connell (Chair) (PC), Hilliard Brewitt (Vice </w:t>
      </w:r>
      <w:proofErr w:type="gramStart"/>
      <w:r w:rsidR="007B3F24" w:rsidRPr="00D90B19">
        <w:rPr>
          <w:sz w:val="20"/>
          <w:szCs w:val="20"/>
        </w:rPr>
        <w:t>Chair)(</w:t>
      </w:r>
      <w:proofErr w:type="gramEnd"/>
      <w:r w:rsidR="007B3F24" w:rsidRPr="00D90B19">
        <w:rPr>
          <w:sz w:val="20"/>
          <w:szCs w:val="20"/>
        </w:rPr>
        <w:t>HTB), Martin Hudson (MH), Valerie Coy (VC) &amp; Rod Angood (Clerk) (RA)</w:t>
      </w:r>
      <w:r w:rsidR="007B3F24" w:rsidRPr="00D90B19">
        <w:rPr>
          <w:sz w:val="20"/>
          <w:szCs w:val="20"/>
        </w:rPr>
        <w:tab/>
      </w:r>
    </w:p>
    <w:p w14:paraId="522A6923" w14:textId="7906E5FD" w:rsidR="00B106BF" w:rsidRPr="00D90B19" w:rsidRDefault="00B106BF">
      <w:pPr>
        <w:rPr>
          <w:b/>
          <w:bCs/>
          <w:sz w:val="20"/>
          <w:szCs w:val="20"/>
        </w:rPr>
      </w:pPr>
      <w:r w:rsidRPr="00D90B19">
        <w:rPr>
          <w:b/>
          <w:bCs/>
          <w:sz w:val="20"/>
          <w:szCs w:val="20"/>
        </w:rPr>
        <w:t>Declarations of Interest:</w:t>
      </w:r>
      <w:r w:rsidR="007B3F24" w:rsidRPr="00D90B19">
        <w:rPr>
          <w:b/>
          <w:bCs/>
          <w:sz w:val="20"/>
          <w:szCs w:val="20"/>
        </w:rPr>
        <w:t xml:space="preserve">  </w:t>
      </w:r>
      <w:r w:rsidR="007B3F24" w:rsidRPr="00D90B19">
        <w:rPr>
          <w:sz w:val="20"/>
          <w:szCs w:val="20"/>
        </w:rPr>
        <w:t>None</w:t>
      </w:r>
    </w:p>
    <w:p w14:paraId="65404CC8" w14:textId="65B6251B" w:rsidR="00B106BF" w:rsidRPr="00D90B19" w:rsidRDefault="00B106BF">
      <w:pPr>
        <w:rPr>
          <w:sz w:val="20"/>
          <w:szCs w:val="20"/>
        </w:rPr>
      </w:pPr>
      <w:r w:rsidRPr="00D90B19">
        <w:rPr>
          <w:b/>
          <w:bCs/>
          <w:sz w:val="20"/>
          <w:szCs w:val="20"/>
        </w:rPr>
        <w:t>Ratification of Last OGM Minutes:</w:t>
      </w:r>
      <w:r w:rsidR="007B3F24" w:rsidRPr="00D90B19">
        <w:rPr>
          <w:b/>
          <w:bCs/>
          <w:sz w:val="20"/>
          <w:szCs w:val="20"/>
        </w:rPr>
        <w:t xml:space="preserve"> </w:t>
      </w:r>
      <w:r w:rsidR="007B3F24" w:rsidRPr="00D90B19">
        <w:rPr>
          <w:sz w:val="20"/>
          <w:szCs w:val="20"/>
        </w:rPr>
        <w:t>RA asked to update previously circulated minutes to modified version presented by PC and reissue. Modified minutes were ratified by TMPC members and RA asked to publish once corrected and circulated.</w:t>
      </w:r>
    </w:p>
    <w:p w14:paraId="58653083" w14:textId="77C734E9" w:rsidR="000A5A2F" w:rsidRPr="00D90B19" w:rsidRDefault="00B106BF">
      <w:pPr>
        <w:rPr>
          <w:sz w:val="20"/>
          <w:szCs w:val="20"/>
        </w:rPr>
      </w:pPr>
      <w:r w:rsidRPr="00D90B19">
        <w:rPr>
          <w:b/>
          <w:bCs/>
          <w:sz w:val="20"/>
          <w:szCs w:val="20"/>
        </w:rPr>
        <w:t>Business:</w:t>
      </w:r>
    </w:p>
    <w:p w14:paraId="5D3D3DC8" w14:textId="06D33790" w:rsidR="00B52199" w:rsidRPr="00D90B19" w:rsidRDefault="00B52199" w:rsidP="00B52199">
      <w:pPr>
        <w:pStyle w:val="ListParagraph"/>
        <w:numPr>
          <w:ilvl w:val="0"/>
          <w:numId w:val="3"/>
        </w:numPr>
        <w:rPr>
          <w:b/>
          <w:bCs/>
          <w:i/>
          <w:iCs/>
          <w:sz w:val="20"/>
          <w:szCs w:val="20"/>
        </w:rPr>
      </w:pPr>
      <w:r w:rsidRPr="00D90B19">
        <w:rPr>
          <w:b/>
          <w:bCs/>
          <w:sz w:val="20"/>
          <w:szCs w:val="20"/>
        </w:rPr>
        <w:t>Formal induction of new council members</w:t>
      </w:r>
      <w:r w:rsidR="00AD11F2" w:rsidRPr="00D90B19">
        <w:rPr>
          <w:b/>
          <w:bCs/>
          <w:sz w:val="20"/>
          <w:szCs w:val="20"/>
        </w:rPr>
        <w:t xml:space="preserve"> </w:t>
      </w:r>
      <w:r w:rsidR="00AD11F2" w:rsidRPr="00D90B19">
        <w:rPr>
          <w:sz w:val="20"/>
          <w:szCs w:val="20"/>
        </w:rPr>
        <w:t xml:space="preserve">– </w:t>
      </w:r>
      <w:r w:rsidR="00437710" w:rsidRPr="00D90B19">
        <w:rPr>
          <w:sz w:val="20"/>
          <w:szCs w:val="20"/>
        </w:rPr>
        <w:t xml:space="preserve">VC confirmed her commitment to joining TMPC. Aware that prior commitments meant that JH could not attend the meeting, he had previously stated his commitment to joining TMPC directly to PC. Both were formally welcomed and co-opted onto the council. </w:t>
      </w:r>
      <w:r w:rsidR="00766C3E" w:rsidRPr="00D90B19">
        <w:rPr>
          <w:sz w:val="20"/>
          <w:szCs w:val="20"/>
        </w:rPr>
        <w:t xml:space="preserve"> RA was actioned to ensure that EFDC updated their records to reflect the new councillors on </w:t>
      </w:r>
      <w:r w:rsidR="00766C3E" w:rsidRPr="00D90B19">
        <w:rPr>
          <w:b/>
          <w:bCs/>
          <w:i/>
          <w:iCs/>
          <w:sz w:val="20"/>
          <w:szCs w:val="20"/>
        </w:rPr>
        <w:t>TMPC.</w:t>
      </w:r>
      <w:r w:rsidR="00B81EE2" w:rsidRPr="00D90B19">
        <w:rPr>
          <w:b/>
          <w:bCs/>
          <w:i/>
          <w:iCs/>
          <w:sz w:val="20"/>
          <w:szCs w:val="20"/>
        </w:rPr>
        <w:t xml:space="preserve"> Post Meeting Note: This action has been addressed</w:t>
      </w:r>
    </w:p>
    <w:p w14:paraId="01792EB6" w14:textId="10543F59" w:rsidR="00A3066A" w:rsidRPr="00D90B19" w:rsidRDefault="00A3066A" w:rsidP="00A3066A">
      <w:pPr>
        <w:pStyle w:val="ListParagraph"/>
        <w:rPr>
          <w:sz w:val="20"/>
          <w:szCs w:val="20"/>
        </w:rPr>
      </w:pPr>
      <w:r w:rsidRPr="00D90B19">
        <w:rPr>
          <w:sz w:val="20"/>
          <w:szCs w:val="20"/>
        </w:rPr>
        <w:t xml:space="preserve">A wider discussion ensued regarding the preparation of draft minutes and how councillors could recommend inclusions prior to production of draft </w:t>
      </w:r>
      <w:proofErr w:type="gramStart"/>
      <w:r w:rsidRPr="00D90B19">
        <w:rPr>
          <w:sz w:val="20"/>
          <w:szCs w:val="20"/>
        </w:rPr>
        <w:t>agenda’s</w:t>
      </w:r>
      <w:proofErr w:type="gramEnd"/>
      <w:r w:rsidRPr="00D90B19">
        <w:rPr>
          <w:sz w:val="20"/>
          <w:szCs w:val="20"/>
        </w:rPr>
        <w:t xml:space="preserve"> for Chair’s approval. Agendas needed to be published to web site and notice board at least 3 working days before any OGM.</w:t>
      </w:r>
      <w:r w:rsidR="00766C3E" w:rsidRPr="00D90B19">
        <w:rPr>
          <w:sz w:val="20"/>
          <w:szCs w:val="20"/>
        </w:rPr>
        <w:t xml:space="preserve"> </w:t>
      </w:r>
      <w:r w:rsidRPr="00D90B19">
        <w:rPr>
          <w:sz w:val="20"/>
          <w:szCs w:val="20"/>
        </w:rPr>
        <w:t>RA and PC normally met approximately 10 days before an OGM to finalise the next agenda which gave RA sufficient time to prepare the agenda and get it published in a timely manner. Accordingly, TMPC agreed that it was prudent for RA to ask councillors for any nominations for agenda items with a deadline for submission of 1</w:t>
      </w:r>
      <w:r w:rsidR="00766C3E" w:rsidRPr="00D90B19">
        <w:rPr>
          <w:sz w:val="20"/>
          <w:szCs w:val="20"/>
        </w:rPr>
        <w:t>2</w:t>
      </w:r>
      <w:r w:rsidRPr="00D90B19">
        <w:rPr>
          <w:sz w:val="20"/>
          <w:szCs w:val="20"/>
        </w:rPr>
        <w:t xml:space="preserve"> days before the next OGM.</w:t>
      </w:r>
    </w:p>
    <w:p w14:paraId="393BC0F9" w14:textId="06B679BF" w:rsidR="0023496A" w:rsidRPr="00D90B19" w:rsidRDefault="0023496A" w:rsidP="00A3066A">
      <w:pPr>
        <w:pStyle w:val="ListParagraph"/>
        <w:rPr>
          <w:sz w:val="20"/>
          <w:szCs w:val="20"/>
        </w:rPr>
      </w:pPr>
      <w:r w:rsidRPr="00D90B19">
        <w:rPr>
          <w:sz w:val="20"/>
          <w:szCs w:val="20"/>
        </w:rPr>
        <w:t xml:space="preserve">VC proposed that TMPC members were incorporated into a new </w:t>
      </w:r>
      <w:r w:rsidR="00235C31" w:rsidRPr="00D90B19">
        <w:rPr>
          <w:sz w:val="20"/>
          <w:szCs w:val="20"/>
        </w:rPr>
        <w:t>a</w:t>
      </w:r>
      <w:r w:rsidRPr="00D90B19">
        <w:rPr>
          <w:sz w:val="20"/>
          <w:szCs w:val="20"/>
        </w:rPr>
        <w:t xml:space="preserve">nd exclusive WhatsApp group for communications amongst themselves. This was unanimously approved and RA &amp; MH tasked to </w:t>
      </w:r>
      <w:proofErr w:type="gramStart"/>
      <w:r w:rsidRPr="00D90B19">
        <w:rPr>
          <w:sz w:val="20"/>
          <w:szCs w:val="20"/>
        </w:rPr>
        <w:t>effect</w:t>
      </w:r>
      <w:proofErr w:type="gramEnd"/>
      <w:r w:rsidRPr="00D90B19">
        <w:rPr>
          <w:sz w:val="20"/>
          <w:szCs w:val="20"/>
        </w:rPr>
        <w:t xml:space="preserve"> the decision.</w:t>
      </w:r>
    </w:p>
    <w:p w14:paraId="23E2BD38" w14:textId="77777777" w:rsidR="00437710" w:rsidRPr="00D90B19" w:rsidRDefault="00437710" w:rsidP="00437710">
      <w:pPr>
        <w:pStyle w:val="ListParagraph"/>
        <w:rPr>
          <w:sz w:val="20"/>
          <w:szCs w:val="20"/>
        </w:rPr>
      </w:pPr>
    </w:p>
    <w:p w14:paraId="4C81E084" w14:textId="62DE29A6" w:rsidR="00437710" w:rsidRPr="00D90B19" w:rsidRDefault="000A5A2F" w:rsidP="00437710">
      <w:pPr>
        <w:pStyle w:val="ListParagraph"/>
        <w:numPr>
          <w:ilvl w:val="0"/>
          <w:numId w:val="3"/>
        </w:numPr>
        <w:rPr>
          <w:b/>
          <w:bCs/>
          <w:i/>
          <w:iCs/>
          <w:sz w:val="20"/>
          <w:szCs w:val="20"/>
        </w:rPr>
      </w:pPr>
      <w:r w:rsidRPr="00D90B19">
        <w:rPr>
          <w:b/>
          <w:bCs/>
          <w:sz w:val="20"/>
          <w:szCs w:val="20"/>
        </w:rPr>
        <w:t>TMPC MEMBERS ROLES AND RESPONSIBILITIES</w:t>
      </w:r>
      <w:r w:rsidR="00727CDA" w:rsidRPr="00D90B19">
        <w:rPr>
          <w:sz w:val="20"/>
          <w:szCs w:val="20"/>
        </w:rPr>
        <w:t xml:space="preserve"> – </w:t>
      </w:r>
      <w:r w:rsidR="001E33CD" w:rsidRPr="00D90B19">
        <w:rPr>
          <w:sz w:val="20"/>
          <w:szCs w:val="20"/>
        </w:rPr>
        <w:t>PC</w:t>
      </w:r>
      <w:r w:rsidR="001E33CD" w:rsidRPr="00D90B19">
        <w:rPr>
          <w:b/>
          <w:bCs/>
          <w:sz w:val="20"/>
          <w:szCs w:val="20"/>
        </w:rPr>
        <w:t xml:space="preserve"> </w:t>
      </w:r>
      <w:r w:rsidR="00437710" w:rsidRPr="00D90B19">
        <w:rPr>
          <w:sz w:val="20"/>
          <w:szCs w:val="20"/>
        </w:rPr>
        <w:t xml:space="preserve">explained the anticipated roles and responsibilities for each of the new councillors (VC – Parish </w:t>
      </w:r>
      <w:r w:rsidR="00E63808" w:rsidRPr="00D90B19">
        <w:rPr>
          <w:sz w:val="20"/>
          <w:szCs w:val="20"/>
        </w:rPr>
        <w:t>A</w:t>
      </w:r>
      <w:r w:rsidR="00437710" w:rsidRPr="00D90B19">
        <w:rPr>
          <w:sz w:val="20"/>
          <w:szCs w:val="20"/>
        </w:rPr>
        <w:t>ppearance, Litter Picking and Fly Tipping</w:t>
      </w:r>
      <w:r w:rsidR="008D52E4" w:rsidRPr="00D90B19">
        <w:rPr>
          <w:sz w:val="20"/>
          <w:szCs w:val="20"/>
        </w:rPr>
        <w:t>; JH – Traffic Calming and Road Safety). D</w:t>
      </w:r>
      <w:r w:rsidR="00437710" w:rsidRPr="00D90B19">
        <w:rPr>
          <w:sz w:val="20"/>
          <w:szCs w:val="20"/>
        </w:rPr>
        <w:t xml:space="preserve">iscussion centred on how best to optimise the depth, breadth and </w:t>
      </w:r>
      <w:r w:rsidR="00E63808" w:rsidRPr="00D90B19">
        <w:rPr>
          <w:sz w:val="20"/>
          <w:szCs w:val="20"/>
        </w:rPr>
        <w:t>scope of</w:t>
      </w:r>
      <w:r w:rsidR="00437710" w:rsidRPr="00D90B19">
        <w:rPr>
          <w:sz w:val="20"/>
          <w:szCs w:val="20"/>
        </w:rPr>
        <w:t xml:space="preserve"> each role.</w:t>
      </w:r>
      <w:r w:rsidR="008D52E4" w:rsidRPr="00D90B19">
        <w:rPr>
          <w:sz w:val="20"/>
          <w:szCs w:val="20"/>
        </w:rPr>
        <w:t xml:space="preserve"> RA was actioned to ensure that VC and JH were added to EFDC’s mailing list for both Weekly Planning Application Notices and Monthly Decision Sheets.</w:t>
      </w:r>
      <w:r w:rsidR="00E63808" w:rsidRPr="00D90B19">
        <w:rPr>
          <w:sz w:val="20"/>
          <w:szCs w:val="20"/>
        </w:rPr>
        <w:t xml:space="preserve"> </w:t>
      </w:r>
      <w:r w:rsidR="00E63808" w:rsidRPr="00D90B19">
        <w:rPr>
          <w:b/>
          <w:bCs/>
          <w:i/>
          <w:iCs/>
          <w:sz w:val="20"/>
          <w:szCs w:val="20"/>
        </w:rPr>
        <w:t>Post Meeting Note – This action was completed by RA on 20/07/2026</w:t>
      </w:r>
    </w:p>
    <w:p w14:paraId="58AE6D51" w14:textId="77777777" w:rsidR="001E33CD" w:rsidRPr="00D90B19" w:rsidRDefault="001E33CD" w:rsidP="001E33CD">
      <w:pPr>
        <w:pStyle w:val="ListParagraph"/>
        <w:rPr>
          <w:sz w:val="20"/>
          <w:szCs w:val="20"/>
        </w:rPr>
      </w:pPr>
    </w:p>
    <w:p w14:paraId="12C9939F" w14:textId="54CEC069" w:rsidR="00943E8D" w:rsidRPr="00D90B19" w:rsidRDefault="000A5A2F" w:rsidP="00B52199">
      <w:pPr>
        <w:pStyle w:val="ListParagraph"/>
        <w:numPr>
          <w:ilvl w:val="0"/>
          <w:numId w:val="3"/>
        </w:numPr>
        <w:rPr>
          <w:sz w:val="20"/>
          <w:szCs w:val="20"/>
        </w:rPr>
      </w:pPr>
      <w:r w:rsidRPr="00D90B19">
        <w:rPr>
          <w:b/>
          <w:bCs/>
          <w:sz w:val="20"/>
          <w:szCs w:val="20"/>
        </w:rPr>
        <w:t>REVISED DATES FOR LITTER PICKS</w:t>
      </w:r>
      <w:r w:rsidR="00727CDA" w:rsidRPr="00D90B19">
        <w:rPr>
          <w:sz w:val="20"/>
          <w:szCs w:val="20"/>
        </w:rPr>
        <w:t xml:space="preserve"> – </w:t>
      </w:r>
      <w:r w:rsidR="00FF4525" w:rsidRPr="00D90B19">
        <w:rPr>
          <w:sz w:val="20"/>
          <w:szCs w:val="20"/>
        </w:rPr>
        <w:t>Council discussion centred on how best to manage</w:t>
      </w:r>
      <w:r w:rsidR="005C0872" w:rsidRPr="00D90B19">
        <w:rPr>
          <w:sz w:val="20"/>
          <w:szCs w:val="20"/>
        </w:rPr>
        <w:t>, organise and</w:t>
      </w:r>
      <w:r w:rsidR="00FF4525" w:rsidRPr="00D90B19">
        <w:rPr>
          <w:sz w:val="20"/>
          <w:szCs w:val="20"/>
        </w:rPr>
        <w:t xml:space="preserve"> </w:t>
      </w:r>
      <w:r w:rsidR="005C0872" w:rsidRPr="00D90B19">
        <w:rPr>
          <w:sz w:val="20"/>
          <w:szCs w:val="20"/>
        </w:rPr>
        <w:t xml:space="preserve">communicate arrangements for </w:t>
      </w:r>
      <w:r w:rsidR="00FF4525" w:rsidRPr="00D90B19">
        <w:rPr>
          <w:sz w:val="20"/>
          <w:szCs w:val="20"/>
        </w:rPr>
        <w:t>TMPC Litter Pick events</w:t>
      </w:r>
      <w:r w:rsidR="005C0872" w:rsidRPr="00D90B19">
        <w:rPr>
          <w:sz w:val="20"/>
          <w:szCs w:val="20"/>
        </w:rPr>
        <w:t xml:space="preserve">. VC noted that EFDC still held HB’s address for delivery of Litter Pick kits – RA was asked to write to EFDC and get this changed to VC’s address. </w:t>
      </w:r>
      <w:r w:rsidR="00943E8D" w:rsidRPr="00D90B19">
        <w:rPr>
          <w:b/>
          <w:bCs/>
          <w:sz w:val="20"/>
          <w:szCs w:val="20"/>
        </w:rPr>
        <w:t>Post Meeting Note – email sent to EFDC waste Management on 20/07/2026</w:t>
      </w:r>
      <w:r w:rsidR="00382443" w:rsidRPr="00D90B19">
        <w:rPr>
          <w:b/>
          <w:bCs/>
          <w:sz w:val="20"/>
          <w:szCs w:val="20"/>
        </w:rPr>
        <w:t xml:space="preserve">. </w:t>
      </w:r>
      <w:r w:rsidR="00382443" w:rsidRPr="00D90B19">
        <w:rPr>
          <w:sz w:val="20"/>
          <w:szCs w:val="20"/>
        </w:rPr>
        <w:t>VC noted that she had received positive support commitment from Denise Rankin to assist VC in all litter matters.</w:t>
      </w:r>
      <w:r w:rsidR="00943E8D" w:rsidRPr="00D90B19">
        <w:rPr>
          <w:sz w:val="20"/>
          <w:szCs w:val="20"/>
        </w:rPr>
        <w:t xml:space="preserve"> </w:t>
      </w:r>
    </w:p>
    <w:p w14:paraId="1200E99C" w14:textId="77777777" w:rsidR="00382443" w:rsidRPr="00D90B19" w:rsidRDefault="00382443" w:rsidP="00382443">
      <w:pPr>
        <w:pStyle w:val="ListParagraph"/>
        <w:rPr>
          <w:sz w:val="20"/>
          <w:szCs w:val="20"/>
        </w:rPr>
      </w:pPr>
    </w:p>
    <w:p w14:paraId="30E666C2" w14:textId="134A8C70" w:rsidR="00382443" w:rsidRPr="00D90B19" w:rsidRDefault="00382443" w:rsidP="00382443">
      <w:pPr>
        <w:pStyle w:val="ListParagraph"/>
        <w:rPr>
          <w:sz w:val="20"/>
          <w:szCs w:val="20"/>
        </w:rPr>
      </w:pPr>
      <w:r w:rsidRPr="00D90B19">
        <w:rPr>
          <w:sz w:val="20"/>
          <w:szCs w:val="20"/>
        </w:rPr>
        <w:t xml:space="preserve">RA sought clarification as to whether TMPC had decided to procure its own litter picking kits or not. Discussion determined that TMPC would procure Hi Viz </w:t>
      </w:r>
      <w:proofErr w:type="spellStart"/>
      <w:r w:rsidRPr="00D90B19">
        <w:rPr>
          <w:sz w:val="20"/>
          <w:szCs w:val="20"/>
        </w:rPr>
        <w:t>Tabbards</w:t>
      </w:r>
      <w:proofErr w:type="spellEnd"/>
      <w:r w:rsidRPr="00D90B19">
        <w:rPr>
          <w:sz w:val="20"/>
          <w:szCs w:val="20"/>
        </w:rPr>
        <w:t xml:space="preserve"> and Litter Pickers but keep EFDC supplying litter bags</w:t>
      </w:r>
      <w:r w:rsidR="0023496A" w:rsidRPr="00D90B19">
        <w:rPr>
          <w:sz w:val="20"/>
          <w:szCs w:val="20"/>
        </w:rPr>
        <w:t xml:space="preserve"> and gloves</w:t>
      </w:r>
      <w:r w:rsidRPr="00D90B19">
        <w:rPr>
          <w:sz w:val="20"/>
          <w:szCs w:val="20"/>
        </w:rPr>
        <w:t>.</w:t>
      </w:r>
    </w:p>
    <w:p w14:paraId="5A3104F1" w14:textId="77777777" w:rsidR="00943E8D" w:rsidRPr="00D90B19" w:rsidRDefault="00943E8D" w:rsidP="00943E8D">
      <w:pPr>
        <w:pStyle w:val="ListParagraph"/>
        <w:rPr>
          <w:b/>
          <w:bCs/>
          <w:color w:val="EE0000"/>
          <w:sz w:val="20"/>
          <w:szCs w:val="20"/>
        </w:rPr>
      </w:pPr>
    </w:p>
    <w:p w14:paraId="72CB40E9" w14:textId="67641DAC" w:rsidR="00B52199" w:rsidRPr="00D90B19" w:rsidRDefault="00943E8D" w:rsidP="00943E8D">
      <w:pPr>
        <w:pStyle w:val="ListParagraph"/>
        <w:rPr>
          <w:sz w:val="20"/>
          <w:szCs w:val="20"/>
        </w:rPr>
      </w:pPr>
      <w:r w:rsidRPr="00D90B19">
        <w:rPr>
          <w:b/>
          <w:bCs/>
          <w:color w:val="EE0000"/>
          <w:sz w:val="20"/>
          <w:szCs w:val="20"/>
        </w:rPr>
        <w:t xml:space="preserve">Further </w:t>
      </w:r>
      <w:r w:rsidR="00AD11F2" w:rsidRPr="00D90B19">
        <w:rPr>
          <w:b/>
          <w:bCs/>
          <w:color w:val="EE0000"/>
          <w:sz w:val="20"/>
          <w:szCs w:val="20"/>
        </w:rPr>
        <w:t>Action</w:t>
      </w:r>
      <w:r w:rsidR="00AD11F2" w:rsidRPr="00D90B19">
        <w:rPr>
          <w:sz w:val="20"/>
          <w:szCs w:val="20"/>
        </w:rPr>
        <w:t xml:space="preserve"> - </w:t>
      </w:r>
      <w:r w:rsidR="00B52199" w:rsidRPr="00D90B19">
        <w:rPr>
          <w:sz w:val="20"/>
          <w:szCs w:val="20"/>
        </w:rPr>
        <w:t xml:space="preserve">VC to </w:t>
      </w:r>
      <w:r w:rsidRPr="00D90B19">
        <w:rPr>
          <w:sz w:val="20"/>
          <w:szCs w:val="20"/>
        </w:rPr>
        <w:t>integrate EFDC Litter, Hedge &amp; Verge cutting schedule</w:t>
      </w:r>
      <w:r w:rsidR="00382443" w:rsidRPr="00D90B19">
        <w:rPr>
          <w:sz w:val="20"/>
          <w:szCs w:val="20"/>
        </w:rPr>
        <w:t>s</w:t>
      </w:r>
      <w:r w:rsidRPr="00D90B19">
        <w:rPr>
          <w:sz w:val="20"/>
          <w:szCs w:val="20"/>
        </w:rPr>
        <w:t xml:space="preserve"> with TMPC litter picking plans.</w:t>
      </w:r>
    </w:p>
    <w:p w14:paraId="59BE1F3E" w14:textId="77777777" w:rsidR="001E33CD" w:rsidRPr="00D90B19" w:rsidRDefault="001E33CD" w:rsidP="001E33CD">
      <w:pPr>
        <w:pStyle w:val="ListParagraph"/>
        <w:rPr>
          <w:sz w:val="20"/>
          <w:szCs w:val="20"/>
        </w:rPr>
      </w:pPr>
    </w:p>
    <w:p w14:paraId="4920140C" w14:textId="3648F7C8" w:rsidR="00727CDA" w:rsidRPr="00D90B19" w:rsidRDefault="00727CDA" w:rsidP="00B106BF">
      <w:pPr>
        <w:pStyle w:val="ListParagraph"/>
        <w:numPr>
          <w:ilvl w:val="0"/>
          <w:numId w:val="3"/>
        </w:numPr>
        <w:rPr>
          <w:b/>
          <w:bCs/>
          <w:sz w:val="20"/>
          <w:szCs w:val="20"/>
        </w:rPr>
      </w:pPr>
      <w:r w:rsidRPr="00D90B19">
        <w:rPr>
          <w:b/>
          <w:bCs/>
          <w:sz w:val="20"/>
          <w:szCs w:val="20"/>
        </w:rPr>
        <w:t xml:space="preserve">PLANNING </w:t>
      </w:r>
      <w:r w:rsidR="00B52199" w:rsidRPr="00D90B19">
        <w:rPr>
          <w:b/>
          <w:bCs/>
          <w:sz w:val="20"/>
          <w:szCs w:val="20"/>
        </w:rPr>
        <w:t>REVIEW</w:t>
      </w:r>
      <w:r w:rsidRPr="00D90B19">
        <w:rPr>
          <w:b/>
          <w:bCs/>
          <w:sz w:val="20"/>
          <w:szCs w:val="20"/>
        </w:rPr>
        <w:t xml:space="preserve"> – </w:t>
      </w:r>
      <w:r w:rsidR="00B52199" w:rsidRPr="00D90B19">
        <w:rPr>
          <w:sz w:val="20"/>
          <w:szCs w:val="20"/>
        </w:rPr>
        <w:t>PC</w:t>
      </w:r>
      <w:r w:rsidR="0023496A" w:rsidRPr="00D90B19">
        <w:rPr>
          <w:sz w:val="20"/>
          <w:szCs w:val="20"/>
        </w:rPr>
        <w:t xml:space="preserve"> expressed the view that there was probably little to discuss currently regarding this agenda item. PC them summarised the consequences of the S65A decision against EFDC.</w:t>
      </w:r>
    </w:p>
    <w:p w14:paraId="1A4FC83B" w14:textId="151362B9" w:rsidR="008573E1" w:rsidRPr="00D90B19" w:rsidRDefault="00AA0ADC" w:rsidP="0080236D">
      <w:pPr>
        <w:pStyle w:val="ListParagraph"/>
        <w:rPr>
          <w:sz w:val="20"/>
          <w:szCs w:val="20"/>
        </w:rPr>
      </w:pPr>
      <w:r w:rsidRPr="00D90B19">
        <w:rPr>
          <w:b/>
          <w:bCs/>
          <w:color w:val="EE0000"/>
          <w:sz w:val="20"/>
          <w:szCs w:val="20"/>
        </w:rPr>
        <w:lastRenderedPageBreak/>
        <w:t xml:space="preserve">Action - </w:t>
      </w:r>
      <w:r w:rsidR="008573E1" w:rsidRPr="00D90B19">
        <w:rPr>
          <w:sz w:val="20"/>
          <w:szCs w:val="20"/>
        </w:rPr>
        <w:t xml:space="preserve">RA to contact EFDC Planning Department and seek explanation as to why </w:t>
      </w:r>
      <w:r w:rsidRPr="00D90B19">
        <w:rPr>
          <w:sz w:val="20"/>
          <w:szCs w:val="20"/>
        </w:rPr>
        <w:t xml:space="preserve">there appeared to be no details displayed on the web site of what specific conditions applied to the approval set against </w:t>
      </w:r>
      <w:r w:rsidR="008573E1" w:rsidRPr="00D90B19">
        <w:rPr>
          <w:sz w:val="20"/>
          <w:szCs w:val="20"/>
        </w:rPr>
        <w:t>EPF/</w:t>
      </w:r>
      <w:r w:rsidR="0080236D" w:rsidRPr="00D90B19">
        <w:rPr>
          <w:sz w:val="20"/>
          <w:szCs w:val="20"/>
        </w:rPr>
        <w:t>2395/23</w:t>
      </w:r>
      <w:r w:rsidRPr="00D90B19">
        <w:rPr>
          <w:sz w:val="20"/>
          <w:szCs w:val="20"/>
        </w:rPr>
        <w:t xml:space="preserve">. In </w:t>
      </w:r>
      <w:proofErr w:type="gramStart"/>
      <w:r w:rsidRPr="00D90B19">
        <w:rPr>
          <w:sz w:val="20"/>
          <w:szCs w:val="20"/>
        </w:rPr>
        <w:t>addition</w:t>
      </w:r>
      <w:proofErr w:type="gramEnd"/>
      <w:r w:rsidRPr="00D90B19">
        <w:rPr>
          <w:sz w:val="20"/>
          <w:szCs w:val="20"/>
        </w:rPr>
        <w:t xml:space="preserve"> RA was to seek confirmation as to whether EPF/0213/26 was a new and different Planning Application or was instead related to EFF/2395/23.</w:t>
      </w:r>
    </w:p>
    <w:p w14:paraId="40198652" w14:textId="409BB52B" w:rsidR="00856FDB" w:rsidRPr="00D90B19" w:rsidRDefault="00856FDB" w:rsidP="0080236D">
      <w:pPr>
        <w:pStyle w:val="ListParagraph"/>
        <w:rPr>
          <w:sz w:val="20"/>
          <w:szCs w:val="20"/>
        </w:rPr>
      </w:pPr>
      <w:r w:rsidRPr="00D90B19">
        <w:rPr>
          <w:sz w:val="20"/>
          <w:szCs w:val="20"/>
        </w:rPr>
        <w:t>On another matter RA noted that he had been asked by the Minerals Extraction contact at ECC to confirm the correct email address for notifications from them. He postulated that this was potentially in front of any notification regarding the progress on the Minerals Extraction Plan.</w:t>
      </w:r>
    </w:p>
    <w:p w14:paraId="5D3EEEBE" w14:textId="7419DF03" w:rsidR="00235C31" w:rsidRPr="00D90B19" w:rsidRDefault="00235C31" w:rsidP="0080236D">
      <w:pPr>
        <w:pStyle w:val="ListParagraph"/>
        <w:rPr>
          <w:sz w:val="20"/>
          <w:szCs w:val="20"/>
        </w:rPr>
      </w:pPr>
      <w:r w:rsidRPr="00D90B19">
        <w:rPr>
          <w:sz w:val="20"/>
          <w:szCs w:val="20"/>
        </w:rPr>
        <w:t xml:space="preserve">VC noted that there was a potential breach of Planning Consent </w:t>
      </w:r>
      <w:proofErr w:type="gramStart"/>
      <w:r w:rsidRPr="00D90B19">
        <w:rPr>
          <w:sz w:val="20"/>
          <w:szCs w:val="20"/>
        </w:rPr>
        <w:t>in regards to</w:t>
      </w:r>
      <w:proofErr w:type="gramEnd"/>
      <w:r w:rsidRPr="00D90B19">
        <w:rPr>
          <w:sz w:val="20"/>
          <w:szCs w:val="20"/>
        </w:rPr>
        <w:t xml:space="preserve"> new development in the pasture behind </w:t>
      </w:r>
      <w:proofErr w:type="spellStart"/>
      <w:r w:rsidRPr="00D90B19">
        <w:rPr>
          <w:sz w:val="20"/>
          <w:szCs w:val="20"/>
        </w:rPr>
        <w:t>Passingford</w:t>
      </w:r>
      <w:proofErr w:type="spellEnd"/>
      <w:r w:rsidRPr="00D90B19">
        <w:rPr>
          <w:sz w:val="20"/>
          <w:szCs w:val="20"/>
        </w:rPr>
        <w:t xml:space="preserve"> Barn, Mount End. RA confirmed that he has notified </w:t>
      </w:r>
      <w:r w:rsidR="00D90B19" w:rsidRPr="00D90B19">
        <w:rPr>
          <w:sz w:val="20"/>
          <w:szCs w:val="20"/>
        </w:rPr>
        <w:t>t</w:t>
      </w:r>
      <w:r w:rsidRPr="00D90B19">
        <w:rPr>
          <w:sz w:val="20"/>
          <w:szCs w:val="20"/>
        </w:rPr>
        <w:t>he EFDC enforcement Office and received notification that they would investigate and report back if an infri</w:t>
      </w:r>
      <w:r w:rsidR="00D90B19" w:rsidRPr="00D90B19">
        <w:rPr>
          <w:sz w:val="20"/>
          <w:szCs w:val="20"/>
        </w:rPr>
        <w:t>n</w:t>
      </w:r>
      <w:r w:rsidRPr="00D90B19">
        <w:rPr>
          <w:sz w:val="20"/>
          <w:szCs w:val="20"/>
        </w:rPr>
        <w:t>g</w:t>
      </w:r>
      <w:r w:rsidR="00D90B19" w:rsidRPr="00D90B19">
        <w:rPr>
          <w:sz w:val="20"/>
          <w:szCs w:val="20"/>
        </w:rPr>
        <w:t>e</w:t>
      </w:r>
      <w:r w:rsidRPr="00D90B19">
        <w:rPr>
          <w:sz w:val="20"/>
          <w:szCs w:val="20"/>
        </w:rPr>
        <w:t xml:space="preserve">ment </w:t>
      </w:r>
      <w:r w:rsidR="00D90B19" w:rsidRPr="00D90B19">
        <w:rPr>
          <w:sz w:val="20"/>
          <w:szCs w:val="20"/>
        </w:rPr>
        <w:t xml:space="preserve">had occurred. The date of that message was 18 </w:t>
      </w:r>
      <w:proofErr w:type="gramStart"/>
      <w:r w:rsidR="00D90B19" w:rsidRPr="00D90B19">
        <w:rPr>
          <w:sz w:val="20"/>
          <w:szCs w:val="20"/>
        </w:rPr>
        <w:t>June</w:t>
      </w:r>
      <w:proofErr w:type="gramEnd"/>
      <w:r w:rsidR="00D90B19" w:rsidRPr="00D90B19">
        <w:rPr>
          <w:sz w:val="20"/>
          <w:szCs w:val="20"/>
        </w:rPr>
        <w:t xml:space="preserve"> and it advised that notification of any </w:t>
      </w:r>
      <w:proofErr w:type="gramStart"/>
      <w:r w:rsidR="00D90B19" w:rsidRPr="00D90B19">
        <w:rPr>
          <w:sz w:val="20"/>
          <w:szCs w:val="20"/>
        </w:rPr>
        <w:t>out come</w:t>
      </w:r>
      <w:proofErr w:type="gramEnd"/>
      <w:r w:rsidR="00D90B19" w:rsidRPr="00D90B19">
        <w:rPr>
          <w:sz w:val="20"/>
          <w:szCs w:val="20"/>
        </w:rPr>
        <w:t xml:space="preserve"> from the site visit would follow 28 days after our notification to them. Update from EFDC Enforcement Office thus expected on or around 15/08/2026.</w:t>
      </w:r>
    </w:p>
    <w:p w14:paraId="6BC38E8F" w14:textId="77777777" w:rsidR="00B52199" w:rsidRPr="00D90B19" w:rsidRDefault="00B52199" w:rsidP="00B52199">
      <w:pPr>
        <w:pStyle w:val="ListParagraph"/>
        <w:ind w:left="993"/>
        <w:rPr>
          <w:sz w:val="20"/>
          <w:szCs w:val="20"/>
        </w:rPr>
      </w:pPr>
    </w:p>
    <w:p w14:paraId="42218432" w14:textId="6515EC52" w:rsidR="005C7F3F" w:rsidRPr="00D90B19" w:rsidRDefault="005C7F3F" w:rsidP="005C7F3F">
      <w:pPr>
        <w:pStyle w:val="ListParagraph"/>
        <w:numPr>
          <w:ilvl w:val="0"/>
          <w:numId w:val="3"/>
        </w:numPr>
        <w:rPr>
          <w:sz w:val="20"/>
          <w:szCs w:val="20"/>
        </w:rPr>
      </w:pPr>
      <w:r w:rsidRPr="00D90B19">
        <w:rPr>
          <w:b/>
          <w:bCs/>
          <w:sz w:val="20"/>
          <w:szCs w:val="20"/>
        </w:rPr>
        <w:t xml:space="preserve">HIGHWAYS </w:t>
      </w:r>
      <w:r w:rsidR="00AD11F2" w:rsidRPr="00D90B19">
        <w:rPr>
          <w:b/>
          <w:bCs/>
          <w:sz w:val="20"/>
          <w:szCs w:val="20"/>
        </w:rPr>
        <w:t>&amp; TRAFFIC CALMING</w:t>
      </w:r>
    </w:p>
    <w:p w14:paraId="2CC31143" w14:textId="77777777" w:rsidR="00901B61" w:rsidRDefault="00901B61" w:rsidP="00901B61">
      <w:pPr>
        <w:pStyle w:val="ListParagraph"/>
        <w:ind w:left="709"/>
        <w:rPr>
          <w:sz w:val="20"/>
          <w:szCs w:val="20"/>
        </w:rPr>
      </w:pPr>
      <w:r>
        <w:rPr>
          <w:sz w:val="20"/>
          <w:szCs w:val="20"/>
        </w:rPr>
        <w:t>In his absence, any guidance to JH regarding his role and responsibilities would be covered by PC when JH was subsequently available.</w:t>
      </w:r>
    </w:p>
    <w:p w14:paraId="19925BE5" w14:textId="6BCC001A" w:rsidR="00AD11F2" w:rsidRPr="00901B61" w:rsidRDefault="00901B61" w:rsidP="00901B61">
      <w:pPr>
        <w:pStyle w:val="ListParagraph"/>
        <w:ind w:left="709"/>
        <w:rPr>
          <w:sz w:val="20"/>
          <w:szCs w:val="20"/>
        </w:rPr>
      </w:pPr>
      <w:r w:rsidRPr="00901B61">
        <w:rPr>
          <w:sz w:val="20"/>
          <w:szCs w:val="20"/>
        </w:rPr>
        <w:t>RA reported that he had prepared a flash drive with historic communications regarding traffic calming submissions to ECC highways as had been previously requests by TMPC.</w:t>
      </w:r>
    </w:p>
    <w:p w14:paraId="5517CCB1" w14:textId="77777777" w:rsidR="001E33CD" w:rsidRPr="00D90B19" w:rsidRDefault="001E33CD" w:rsidP="001E33CD">
      <w:pPr>
        <w:pStyle w:val="ListParagraph"/>
        <w:ind w:left="993"/>
        <w:rPr>
          <w:sz w:val="20"/>
          <w:szCs w:val="20"/>
        </w:rPr>
      </w:pPr>
    </w:p>
    <w:p w14:paraId="7C723F83" w14:textId="68C8F5BE" w:rsidR="00240427" w:rsidRPr="00901B61" w:rsidRDefault="00240427" w:rsidP="00240427">
      <w:pPr>
        <w:pStyle w:val="ListParagraph"/>
        <w:numPr>
          <w:ilvl w:val="0"/>
          <w:numId w:val="3"/>
        </w:numPr>
        <w:rPr>
          <w:sz w:val="20"/>
          <w:szCs w:val="20"/>
        </w:rPr>
      </w:pPr>
      <w:r w:rsidRPr="00D90B19">
        <w:rPr>
          <w:b/>
          <w:bCs/>
          <w:sz w:val="20"/>
          <w:szCs w:val="20"/>
        </w:rPr>
        <w:t xml:space="preserve">FINANCES – </w:t>
      </w:r>
      <w:r w:rsidRPr="00901B61">
        <w:rPr>
          <w:sz w:val="20"/>
          <w:szCs w:val="20"/>
        </w:rPr>
        <w:t>MH</w:t>
      </w:r>
      <w:r w:rsidR="00901B61">
        <w:rPr>
          <w:sz w:val="20"/>
          <w:szCs w:val="20"/>
        </w:rPr>
        <w:t xml:space="preserve"> explained his routine monthly procedures for accounting for the TMPC financial position. He reported a healthy free cash situation and in accordance with PC’s suggestion would investigate the best solutions to establish a deposit account for some of this money.</w:t>
      </w:r>
      <w:r w:rsidR="00F86292">
        <w:rPr>
          <w:sz w:val="20"/>
          <w:szCs w:val="20"/>
        </w:rPr>
        <w:t xml:space="preserve"> </w:t>
      </w:r>
      <w:r w:rsidR="00901B61">
        <w:rPr>
          <w:sz w:val="20"/>
          <w:szCs w:val="20"/>
        </w:rPr>
        <w:t xml:space="preserve">He proposed using </w:t>
      </w:r>
      <w:r w:rsidR="000A66DC" w:rsidRPr="000A66DC">
        <w:rPr>
          <w:sz w:val="20"/>
          <w:szCs w:val="20"/>
        </w:rPr>
        <w:t xml:space="preserve"> </w:t>
      </w:r>
      <w:proofErr w:type="spellStart"/>
      <w:r w:rsidR="000A66DC" w:rsidRPr="000A66DC">
        <w:rPr>
          <w:sz w:val="20"/>
          <w:szCs w:val="20"/>
        </w:rPr>
        <w:t>us</w:t>
      </w:r>
      <w:r w:rsidR="000A66DC">
        <w:rPr>
          <w:sz w:val="20"/>
          <w:szCs w:val="20"/>
        </w:rPr>
        <w:t>ing</w:t>
      </w:r>
      <w:proofErr w:type="spellEnd"/>
      <w:r w:rsidR="000A66DC" w:rsidRPr="000A66DC">
        <w:rPr>
          <w:sz w:val="20"/>
          <w:szCs w:val="20"/>
        </w:rPr>
        <w:t xml:space="preserve"> the Post Office (Epping, North Weald) to pay in money as there is no convenient Barclays Bank", </w:t>
      </w:r>
      <w:r w:rsidR="000A66DC">
        <w:rPr>
          <w:sz w:val="20"/>
          <w:szCs w:val="20"/>
        </w:rPr>
        <w:t>and Barclays Bank for a deposit account.</w:t>
      </w:r>
      <w:r w:rsidR="006E45ED">
        <w:rPr>
          <w:sz w:val="20"/>
          <w:szCs w:val="20"/>
        </w:rPr>
        <w:t xml:space="preserve"> He </w:t>
      </w:r>
      <w:r w:rsidR="00F86292">
        <w:rPr>
          <w:sz w:val="20"/>
          <w:szCs w:val="20"/>
        </w:rPr>
        <w:t xml:space="preserve">felt that it was time to change signing dignitaries given the resignations that TMPC had incurred. He suggested that Peter should be one and another councillor </w:t>
      </w:r>
      <w:proofErr w:type="spellStart"/>
      <w:r w:rsidR="006E45ED">
        <w:rPr>
          <w:sz w:val="20"/>
          <w:szCs w:val="20"/>
        </w:rPr>
        <w:t>tbd</w:t>
      </w:r>
      <w:proofErr w:type="spellEnd"/>
      <w:r w:rsidR="006E45ED">
        <w:rPr>
          <w:sz w:val="20"/>
          <w:szCs w:val="20"/>
        </w:rPr>
        <w:t xml:space="preserve"> </w:t>
      </w:r>
      <w:r w:rsidR="00F86292">
        <w:rPr>
          <w:sz w:val="20"/>
          <w:szCs w:val="20"/>
        </w:rPr>
        <w:t>to be the other.</w:t>
      </w:r>
    </w:p>
    <w:p w14:paraId="66DCB7E2" w14:textId="77777777" w:rsidR="001E33CD" w:rsidRPr="00D90B19" w:rsidRDefault="001E33CD" w:rsidP="001E33CD">
      <w:pPr>
        <w:pStyle w:val="ListParagraph"/>
        <w:rPr>
          <w:b/>
          <w:bCs/>
          <w:sz w:val="20"/>
          <w:szCs w:val="20"/>
        </w:rPr>
      </w:pPr>
    </w:p>
    <w:p w14:paraId="08DA70D7" w14:textId="7E2DC1D4" w:rsidR="00240427" w:rsidRPr="00D90B19" w:rsidRDefault="00240427" w:rsidP="00240427">
      <w:pPr>
        <w:pStyle w:val="ListParagraph"/>
        <w:numPr>
          <w:ilvl w:val="0"/>
          <w:numId w:val="3"/>
        </w:numPr>
        <w:rPr>
          <w:b/>
          <w:bCs/>
          <w:sz w:val="20"/>
          <w:szCs w:val="20"/>
        </w:rPr>
      </w:pPr>
      <w:r w:rsidRPr="00D90B19">
        <w:rPr>
          <w:b/>
          <w:bCs/>
          <w:sz w:val="20"/>
          <w:szCs w:val="20"/>
        </w:rPr>
        <w:t>DEVOLUTION – ALL</w:t>
      </w:r>
    </w:p>
    <w:p w14:paraId="7EB452AB" w14:textId="4E4E0AB5" w:rsidR="00240427" w:rsidRPr="006E45ED" w:rsidRDefault="00240427" w:rsidP="00240427">
      <w:pPr>
        <w:pStyle w:val="ListParagraph"/>
        <w:numPr>
          <w:ilvl w:val="0"/>
          <w:numId w:val="5"/>
        </w:numPr>
        <w:ind w:left="993" w:hanging="284"/>
        <w:rPr>
          <w:sz w:val="20"/>
          <w:szCs w:val="20"/>
        </w:rPr>
      </w:pPr>
      <w:r w:rsidRPr="00D90B19">
        <w:rPr>
          <w:sz w:val="20"/>
          <w:szCs w:val="20"/>
        </w:rPr>
        <w:t>Review of latest updates</w:t>
      </w:r>
      <w:r w:rsidR="00AD11F2" w:rsidRPr="00D90B19">
        <w:rPr>
          <w:sz w:val="20"/>
          <w:szCs w:val="20"/>
        </w:rPr>
        <w:t>/developments</w:t>
      </w:r>
      <w:r w:rsidRPr="00D90B19">
        <w:rPr>
          <w:sz w:val="20"/>
          <w:szCs w:val="20"/>
        </w:rPr>
        <w:t xml:space="preserve"> </w:t>
      </w:r>
      <w:r w:rsidR="006E45ED">
        <w:rPr>
          <w:sz w:val="20"/>
          <w:szCs w:val="20"/>
        </w:rPr>
        <w:t>–</w:t>
      </w:r>
      <w:r w:rsidR="00AD11F2" w:rsidRPr="00D90B19">
        <w:rPr>
          <w:sz w:val="20"/>
          <w:szCs w:val="20"/>
        </w:rPr>
        <w:t xml:space="preserve"> </w:t>
      </w:r>
      <w:r w:rsidR="00AD11F2" w:rsidRPr="006E45ED">
        <w:rPr>
          <w:sz w:val="20"/>
          <w:szCs w:val="20"/>
        </w:rPr>
        <w:t>PC</w:t>
      </w:r>
      <w:r w:rsidR="006E45ED">
        <w:rPr>
          <w:sz w:val="20"/>
          <w:szCs w:val="20"/>
        </w:rPr>
        <w:t xml:space="preserve"> noted the ongoing research conducted by GS on behalf of TMPC. His view was that small parish councils would to some extent be addressing individual challenges and opportunities without necessarily understanding that many of them would be engaged in the same activities and that a combined voice and a co-operative approach might in future carry more impact and weight</w:t>
      </w:r>
      <w:r w:rsidR="00F008A6">
        <w:rPr>
          <w:sz w:val="20"/>
          <w:szCs w:val="20"/>
        </w:rPr>
        <w:t>. TMPC needed to keep monitoring the evolving situation.</w:t>
      </w:r>
    </w:p>
    <w:p w14:paraId="2F461956" w14:textId="77777777" w:rsidR="001E33CD" w:rsidRPr="00D90B19" w:rsidRDefault="001E33CD" w:rsidP="001E33CD">
      <w:pPr>
        <w:pStyle w:val="ListParagraph"/>
        <w:ind w:left="993"/>
        <w:rPr>
          <w:sz w:val="20"/>
          <w:szCs w:val="20"/>
        </w:rPr>
      </w:pPr>
    </w:p>
    <w:p w14:paraId="28610DB1" w14:textId="0C7A4A58" w:rsidR="001E33CD" w:rsidRPr="00F008A6" w:rsidRDefault="001E33CD" w:rsidP="001E33CD">
      <w:pPr>
        <w:pStyle w:val="ListParagraph"/>
        <w:numPr>
          <w:ilvl w:val="0"/>
          <w:numId w:val="3"/>
        </w:numPr>
        <w:rPr>
          <w:b/>
          <w:bCs/>
          <w:sz w:val="20"/>
          <w:szCs w:val="20"/>
        </w:rPr>
      </w:pPr>
      <w:r w:rsidRPr="00D90B19">
        <w:rPr>
          <w:b/>
          <w:bCs/>
          <w:sz w:val="20"/>
          <w:szCs w:val="20"/>
        </w:rPr>
        <w:t xml:space="preserve">NEWSLETTER UPDATE – </w:t>
      </w:r>
      <w:r w:rsidRPr="00F008A6">
        <w:rPr>
          <w:sz w:val="20"/>
          <w:szCs w:val="20"/>
        </w:rPr>
        <w:t xml:space="preserve">HTB </w:t>
      </w:r>
      <w:r w:rsidR="00F008A6">
        <w:rPr>
          <w:sz w:val="20"/>
          <w:szCs w:val="20"/>
        </w:rPr>
        <w:t>advocated that it would be good to get the Summer Party invitation out asap and then to prepare and release a Newsletter about 1 week before the party.  TMPC approved the proposal stressing the need to use all communications channels available.</w:t>
      </w:r>
    </w:p>
    <w:p w14:paraId="4A834679" w14:textId="4A99ACBA" w:rsidR="001E33CD" w:rsidRPr="00D90B19" w:rsidRDefault="00F008A6" w:rsidP="001E33CD">
      <w:pPr>
        <w:pStyle w:val="ListParagraph"/>
        <w:rPr>
          <w:b/>
          <w:bCs/>
          <w:sz w:val="20"/>
          <w:szCs w:val="20"/>
        </w:rPr>
      </w:pPr>
      <w:r w:rsidRPr="00F008A6">
        <w:rPr>
          <w:sz w:val="20"/>
          <w:szCs w:val="20"/>
        </w:rPr>
        <w:t>RA reported that Richard Clay had advised that he was committed to Jury Service from 24 August and would thus need to have his marquee erected on the Saturda</w:t>
      </w:r>
      <w:r w:rsidR="00AF06CF">
        <w:rPr>
          <w:sz w:val="20"/>
          <w:szCs w:val="20"/>
        </w:rPr>
        <w:t>y</w:t>
      </w:r>
      <w:r w:rsidRPr="00F008A6">
        <w:rPr>
          <w:sz w:val="20"/>
          <w:szCs w:val="20"/>
        </w:rPr>
        <w:t xml:space="preserve"> instead of the Sunday Morning</w:t>
      </w:r>
      <w:r w:rsidR="00AF06CF">
        <w:rPr>
          <w:sz w:val="20"/>
          <w:szCs w:val="20"/>
        </w:rPr>
        <w:t>. HTB noted that he had an alternative solution and would contact Richard Clay to advise accordingly.</w:t>
      </w:r>
    </w:p>
    <w:p w14:paraId="5CA1BEEC" w14:textId="77777777" w:rsidR="007D438E" w:rsidRPr="00D90B19" w:rsidRDefault="007D438E" w:rsidP="007D438E">
      <w:pPr>
        <w:pStyle w:val="ListParagraph"/>
        <w:rPr>
          <w:b/>
          <w:bCs/>
          <w:sz w:val="20"/>
          <w:szCs w:val="20"/>
        </w:rPr>
      </w:pPr>
    </w:p>
    <w:p w14:paraId="376B133F" w14:textId="751CB00F" w:rsidR="009C0F9B" w:rsidRPr="00AF06CF" w:rsidRDefault="007D438E" w:rsidP="00C86A96">
      <w:pPr>
        <w:pStyle w:val="ListParagraph"/>
        <w:numPr>
          <w:ilvl w:val="0"/>
          <w:numId w:val="3"/>
        </w:numPr>
        <w:rPr>
          <w:sz w:val="20"/>
          <w:szCs w:val="20"/>
        </w:rPr>
      </w:pPr>
      <w:r w:rsidRPr="00AF06CF">
        <w:rPr>
          <w:b/>
          <w:bCs/>
          <w:sz w:val="20"/>
          <w:szCs w:val="20"/>
        </w:rPr>
        <w:t xml:space="preserve">CORRESPONDENCE </w:t>
      </w:r>
      <w:r w:rsidR="00AF06CF">
        <w:rPr>
          <w:b/>
          <w:bCs/>
          <w:sz w:val="20"/>
          <w:szCs w:val="20"/>
        </w:rPr>
        <w:t>–</w:t>
      </w:r>
      <w:r w:rsidRPr="00AF06CF">
        <w:rPr>
          <w:b/>
          <w:bCs/>
          <w:sz w:val="20"/>
          <w:szCs w:val="20"/>
        </w:rPr>
        <w:t xml:space="preserve"> </w:t>
      </w:r>
      <w:r w:rsidR="00AF06CF" w:rsidRPr="00AF06CF">
        <w:rPr>
          <w:sz w:val="20"/>
          <w:szCs w:val="20"/>
        </w:rPr>
        <w:t>RA reported “None” but suggested that TMPC address the challenge of email communication with parish residents</w:t>
      </w:r>
      <w:r w:rsidR="00AF06CF">
        <w:rPr>
          <w:sz w:val="20"/>
          <w:szCs w:val="20"/>
        </w:rPr>
        <w:t>. TMPC approved the inclusion of an invite to all residents on the Newsletter with a response address (RA).</w:t>
      </w:r>
    </w:p>
    <w:p w14:paraId="1C71AE3C" w14:textId="425E16C2" w:rsidR="00B106BF" w:rsidRPr="00D90B19" w:rsidRDefault="00AF06CF" w:rsidP="00931543">
      <w:pPr>
        <w:ind w:firstLine="360"/>
        <w:rPr>
          <w:sz w:val="20"/>
          <w:szCs w:val="20"/>
        </w:rPr>
      </w:pPr>
      <w:r>
        <w:rPr>
          <w:b/>
          <w:bCs/>
          <w:noProof/>
          <w:sz w:val="20"/>
          <w:szCs w:val="20"/>
        </w:rPr>
        <w:drawing>
          <wp:inline distT="0" distB="0" distL="0" distR="0" wp14:anchorId="039EFA48" wp14:editId="2E9BFAE0">
            <wp:extent cx="1028700" cy="333375"/>
            <wp:effectExtent l="0" t="0" r="0" b="9525"/>
            <wp:docPr id="1783326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26406" name="Picture 17833264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8700" cy="333375"/>
                    </a:xfrm>
                    <a:prstGeom prst="rect">
                      <a:avLst/>
                    </a:prstGeom>
                  </pic:spPr>
                </pic:pic>
              </a:graphicData>
            </a:graphic>
          </wp:inline>
        </w:drawing>
      </w:r>
      <w:r w:rsidR="00AD11F2" w:rsidRPr="00D90B19">
        <w:rPr>
          <w:b/>
          <w:bCs/>
          <w:sz w:val="20"/>
          <w:szCs w:val="20"/>
        </w:rPr>
        <w:t xml:space="preserve"> </w:t>
      </w:r>
      <w:r>
        <w:rPr>
          <w:b/>
          <w:bCs/>
          <w:sz w:val="20"/>
          <w:szCs w:val="20"/>
        </w:rPr>
        <w:t>Peter Connell -  Chair to TMPC</w:t>
      </w:r>
      <w:r w:rsidR="00AD11F2" w:rsidRPr="00D90B19">
        <w:rPr>
          <w:b/>
          <w:bCs/>
          <w:sz w:val="20"/>
          <w:szCs w:val="20"/>
        </w:rPr>
        <w:t xml:space="preserve"> </w:t>
      </w:r>
      <w:r w:rsidR="00AD11F2" w:rsidRPr="00D90B19">
        <w:rPr>
          <w:b/>
          <w:bCs/>
          <w:sz w:val="20"/>
          <w:szCs w:val="20"/>
        </w:rPr>
        <w:tab/>
        <w:t>Dated</w:t>
      </w:r>
      <w:r w:rsidR="00AD11F2" w:rsidRPr="00D90B19">
        <w:rPr>
          <w:b/>
          <w:bCs/>
          <w:sz w:val="20"/>
          <w:szCs w:val="20"/>
        </w:rPr>
        <w:tab/>
      </w:r>
      <w:r>
        <w:rPr>
          <w:b/>
          <w:bCs/>
          <w:sz w:val="20"/>
          <w:szCs w:val="20"/>
        </w:rPr>
        <w:t>20</w:t>
      </w:r>
      <w:r w:rsidR="00AD11F2" w:rsidRPr="00D90B19">
        <w:rPr>
          <w:b/>
          <w:bCs/>
          <w:sz w:val="20"/>
          <w:szCs w:val="20"/>
        </w:rPr>
        <w:t>/07/2026</w:t>
      </w:r>
    </w:p>
    <w:p w14:paraId="79E64177" w14:textId="7B1AF863" w:rsidR="00B106BF" w:rsidRDefault="00B106BF">
      <w:r>
        <w:tab/>
      </w:r>
    </w:p>
    <w:sectPr w:rsidR="00B10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87B78"/>
    <w:multiLevelType w:val="hybridMultilevel"/>
    <w:tmpl w:val="47668E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090FCC"/>
    <w:multiLevelType w:val="hybridMultilevel"/>
    <w:tmpl w:val="13B6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902D3B"/>
    <w:multiLevelType w:val="hybridMultilevel"/>
    <w:tmpl w:val="D4B26DCC"/>
    <w:lvl w:ilvl="0" w:tplc="C00CFC18">
      <w:numFmt w:val="bullet"/>
      <w:lvlText w:val=""/>
      <w:lvlJc w:val="left"/>
      <w:pPr>
        <w:ind w:left="612" w:hanging="359"/>
      </w:pPr>
      <w:rPr>
        <w:rFonts w:ascii="Symbol" w:eastAsia="Symbol" w:hAnsi="Symbol" w:cs="Symbol" w:hint="default"/>
        <w:b w:val="0"/>
        <w:bCs w:val="0"/>
        <w:i w:val="0"/>
        <w:iCs w:val="0"/>
        <w:spacing w:val="0"/>
        <w:w w:val="100"/>
        <w:sz w:val="22"/>
        <w:szCs w:val="22"/>
        <w:lang w:val="en-US" w:eastAsia="en-US" w:bidi="ar-SA"/>
      </w:rPr>
    </w:lvl>
    <w:lvl w:ilvl="1" w:tplc="F11C76E2">
      <w:numFmt w:val="bullet"/>
      <w:lvlText w:val="•"/>
      <w:lvlJc w:val="left"/>
      <w:pPr>
        <w:ind w:left="1592" w:hanging="359"/>
      </w:pPr>
      <w:rPr>
        <w:rFonts w:hint="default"/>
        <w:lang w:val="en-US" w:eastAsia="en-US" w:bidi="ar-SA"/>
      </w:rPr>
    </w:lvl>
    <w:lvl w:ilvl="2" w:tplc="3D0C4B76">
      <w:numFmt w:val="bullet"/>
      <w:lvlText w:val="•"/>
      <w:lvlJc w:val="left"/>
      <w:pPr>
        <w:ind w:left="2565" w:hanging="359"/>
      </w:pPr>
      <w:rPr>
        <w:rFonts w:hint="default"/>
        <w:lang w:val="en-US" w:eastAsia="en-US" w:bidi="ar-SA"/>
      </w:rPr>
    </w:lvl>
    <w:lvl w:ilvl="3" w:tplc="78F4A3BA">
      <w:numFmt w:val="bullet"/>
      <w:lvlText w:val="•"/>
      <w:lvlJc w:val="left"/>
      <w:pPr>
        <w:ind w:left="3537" w:hanging="359"/>
      </w:pPr>
      <w:rPr>
        <w:rFonts w:hint="default"/>
        <w:lang w:val="en-US" w:eastAsia="en-US" w:bidi="ar-SA"/>
      </w:rPr>
    </w:lvl>
    <w:lvl w:ilvl="4" w:tplc="81249FFC">
      <w:numFmt w:val="bullet"/>
      <w:lvlText w:val="•"/>
      <w:lvlJc w:val="left"/>
      <w:pPr>
        <w:ind w:left="4510" w:hanging="359"/>
      </w:pPr>
      <w:rPr>
        <w:rFonts w:hint="default"/>
        <w:lang w:val="en-US" w:eastAsia="en-US" w:bidi="ar-SA"/>
      </w:rPr>
    </w:lvl>
    <w:lvl w:ilvl="5" w:tplc="F106383C">
      <w:numFmt w:val="bullet"/>
      <w:lvlText w:val="•"/>
      <w:lvlJc w:val="left"/>
      <w:pPr>
        <w:ind w:left="5483" w:hanging="359"/>
      </w:pPr>
      <w:rPr>
        <w:rFonts w:hint="default"/>
        <w:lang w:val="en-US" w:eastAsia="en-US" w:bidi="ar-SA"/>
      </w:rPr>
    </w:lvl>
    <w:lvl w:ilvl="6" w:tplc="CB24AAFE">
      <w:numFmt w:val="bullet"/>
      <w:lvlText w:val="•"/>
      <w:lvlJc w:val="left"/>
      <w:pPr>
        <w:ind w:left="6455" w:hanging="359"/>
      </w:pPr>
      <w:rPr>
        <w:rFonts w:hint="default"/>
        <w:lang w:val="en-US" w:eastAsia="en-US" w:bidi="ar-SA"/>
      </w:rPr>
    </w:lvl>
    <w:lvl w:ilvl="7" w:tplc="4A90FD36">
      <w:numFmt w:val="bullet"/>
      <w:lvlText w:val="•"/>
      <w:lvlJc w:val="left"/>
      <w:pPr>
        <w:ind w:left="7428" w:hanging="359"/>
      </w:pPr>
      <w:rPr>
        <w:rFonts w:hint="default"/>
        <w:lang w:val="en-US" w:eastAsia="en-US" w:bidi="ar-SA"/>
      </w:rPr>
    </w:lvl>
    <w:lvl w:ilvl="8" w:tplc="C97658AE">
      <w:numFmt w:val="bullet"/>
      <w:lvlText w:val="•"/>
      <w:lvlJc w:val="left"/>
      <w:pPr>
        <w:ind w:left="8401" w:hanging="359"/>
      </w:pPr>
      <w:rPr>
        <w:rFonts w:hint="default"/>
        <w:lang w:val="en-US" w:eastAsia="en-US" w:bidi="ar-SA"/>
      </w:rPr>
    </w:lvl>
  </w:abstractNum>
  <w:abstractNum w:abstractNumId="3" w15:restartNumberingAfterBreak="0">
    <w:nsid w:val="2A59476B"/>
    <w:multiLevelType w:val="hybridMultilevel"/>
    <w:tmpl w:val="302E9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745A8"/>
    <w:multiLevelType w:val="hybridMultilevel"/>
    <w:tmpl w:val="72EC49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5227BCE"/>
    <w:multiLevelType w:val="hybridMultilevel"/>
    <w:tmpl w:val="DFD0E20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7B3617A"/>
    <w:multiLevelType w:val="hybridMultilevel"/>
    <w:tmpl w:val="857415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1E0DDD"/>
    <w:multiLevelType w:val="hybridMultilevel"/>
    <w:tmpl w:val="23D88890"/>
    <w:lvl w:ilvl="0" w:tplc="730E5E2A">
      <w:numFmt w:val="bullet"/>
      <w:lvlText w:val=""/>
      <w:lvlJc w:val="left"/>
      <w:pPr>
        <w:ind w:left="754" w:hanging="360"/>
      </w:pPr>
      <w:rPr>
        <w:rFonts w:ascii="Symbol" w:eastAsia="Symbol" w:hAnsi="Symbol" w:cs="Symbol" w:hint="default"/>
        <w:b w:val="0"/>
        <w:bCs w:val="0"/>
        <w:i w:val="0"/>
        <w:iCs w:val="0"/>
        <w:spacing w:val="0"/>
        <w:w w:val="100"/>
        <w:sz w:val="22"/>
        <w:szCs w:val="22"/>
        <w:lang w:val="en-US" w:eastAsia="en-US" w:bidi="ar-SA"/>
      </w:rPr>
    </w:lvl>
    <w:lvl w:ilvl="1" w:tplc="E93638A6">
      <w:numFmt w:val="bullet"/>
      <w:lvlText w:val="•"/>
      <w:lvlJc w:val="left"/>
      <w:pPr>
        <w:ind w:left="1718" w:hanging="360"/>
      </w:pPr>
      <w:rPr>
        <w:rFonts w:hint="default"/>
        <w:lang w:val="en-US" w:eastAsia="en-US" w:bidi="ar-SA"/>
      </w:rPr>
    </w:lvl>
    <w:lvl w:ilvl="2" w:tplc="C4B86950">
      <w:numFmt w:val="bullet"/>
      <w:lvlText w:val="•"/>
      <w:lvlJc w:val="left"/>
      <w:pPr>
        <w:ind w:left="2677" w:hanging="360"/>
      </w:pPr>
      <w:rPr>
        <w:rFonts w:hint="default"/>
        <w:lang w:val="en-US" w:eastAsia="en-US" w:bidi="ar-SA"/>
      </w:rPr>
    </w:lvl>
    <w:lvl w:ilvl="3" w:tplc="C1EE7694">
      <w:numFmt w:val="bullet"/>
      <w:lvlText w:val="•"/>
      <w:lvlJc w:val="left"/>
      <w:pPr>
        <w:ind w:left="3635" w:hanging="360"/>
      </w:pPr>
      <w:rPr>
        <w:rFonts w:hint="default"/>
        <w:lang w:val="en-US" w:eastAsia="en-US" w:bidi="ar-SA"/>
      </w:rPr>
    </w:lvl>
    <w:lvl w:ilvl="4" w:tplc="977877B0">
      <w:numFmt w:val="bullet"/>
      <w:lvlText w:val="•"/>
      <w:lvlJc w:val="left"/>
      <w:pPr>
        <w:ind w:left="4594" w:hanging="360"/>
      </w:pPr>
      <w:rPr>
        <w:rFonts w:hint="default"/>
        <w:lang w:val="en-US" w:eastAsia="en-US" w:bidi="ar-SA"/>
      </w:rPr>
    </w:lvl>
    <w:lvl w:ilvl="5" w:tplc="1BDC2720">
      <w:numFmt w:val="bullet"/>
      <w:lvlText w:val="•"/>
      <w:lvlJc w:val="left"/>
      <w:pPr>
        <w:ind w:left="5553" w:hanging="360"/>
      </w:pPr>
      <w:rPr>
        <w:rFonts w:hint="default"/>
        <w:lang w:val="en-US" w:eastAsia="en-US" w:bidi="ar-SA"/>
      </w:rPr>
    </w:lvl>
    <w:lvl w:ilvl="6" w:tplc="7DEEAB2A">
      <w:numFmt w:val="bullet"/>
      <w:lvlText w:val="•"/>
      <w:lvlJc w:val="left"/>
      <w:pPr>
        <w:ind w:left="6511" w:hanging="360"/>
      </w:pPr>
      <w:rPr>
        <w:rFonts w:hint="default"/>
        <w:lang w:val="en-US" w:eastAsia="en-US" w:bidi="ar-SA"/>
      </w:rPr>
    </w:lvl>
    <w:lvl w:ilvl="7" w:tplc="0D70FEB6">
      <w:numFmt w:val="bullet"/>
      <w:lvlText w:val="•"/>
      <w:lvlJc w:val="left"/>
      <w:pPr>
        <w:ind w:left="7470" w:hanging="360"/>
      </w:pPr>
      <w:rPr>
        <w:rFonts w:hint="default"/>
        <w:lang w:val="en-US" w:eastAsia="en-US" w:bidi="ar-SA"/>
      </w:rPr>
    </w:lvl>
    <w:lvl w:ilvl="8" w:tplc="2F36A9A2">
      <w:numFmt w:val="bullet"/>
      <w:lvlText w:val="•"/>
      <w:lvlJc w:val="left"/>
      <w:pPr>
        <w:ind w:left="8429" w:hanging="360"/>
      </w:pPr>
      <w:rPr>
        <w:rFonts w:hint="default"/>
        <w:lang w:val="en-US" w:eastAsia="en-US" w:bidi="ar-SA"/>
      </w:rPr>
    </w:lvl>
  </w:abstractNum>
  <w:abstractNum w:abstractNumId="8" w15:restartNumberingAfterBreak="0">
    <w:nsid w:val="6C6D6FE8"/>
    <w:multiLevelType w:val="hybridMultilevel"/>
    <w:tmpl w:val="EBBE6AD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3902ECB"/>
    <w:multiLevelType w:val="hybridMultilevel"/>
    <w:tmpl w:val="077A52A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53577876">
    <w:abstractNumId w:val="6"/>
  </w:num>
  <w:num w:numId="2" w16cid:durableId="1488595501">
    <w:abstractNumId w:val="8"/>
  </w:num>
  <w:num w:numId="3" w16cid:durableId="906962693">
    <w:abstractNumId w:val="0"/>
  </w:num>
  <w:num w:numId="4" w16cid:durableId="2024552529">
    <w:abstractNumId w:val="3"/>
  </w:num>
  <w:num w:numId="5" w16cid:durableId="16783568">
    <w:abstractNumId w:val="1"/>
  </w:num>
  <w:num w:numId="6" w16cid:durableId="1782798392">
    <w:abstractNumId w:val="2"/>
  </w:num>
  <w:num w:numId="7" w16cid:durableId="1743480810">
    <w:abstractNumId w:val="7"/>
  </w:num>
  <w:num w:numId="8" w16cid:durableId="708064670">
    <w:abstractNumId w:val="4"/>
  </w:num>
  <w:num w:numId="9" w16cid:durableId="1771200317">
    <w:abstractNumId w:val="9"/>
  </w:num>
  <w:num w:numId="10" w16cid:durableId="15699930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2F"/>
    <w:rsid w:val="00056DF5"/>
    <w:rsid w:val="000A5A2F"/>
    <w:rsid w:val="000A66DC"/>
    <w:rsid w:val="00197FFE"/>
    <w:rsid w:val="001E33CD"/>
    <w:rsid w:val="0023496A"/>
    <w:rsid w:val="00235384"/>
    <w:rsid w:val="00235C31"/>
    <w:rsid w:val="00240427"/>
    <w:rsid w:val="0027523E"/>
    <w:rsid w:val="002E5F7D"/>
    <w:rsid w:val="00382443"/>
    <w:rsid w:val="00437710"/>
    <w:rsid w:val="004B1F0B"/>
    <w:rsid w:val="004B59AE"/>
    <w:rsid w:val="0058127A"/>
    <w:rsid w:val="005C0872"/>
    <w:rsid w:val="005C7F3F"/>
    <w:rsid w:val="006E45ED"/>
    <w:rsid w:val="00727CDA"/>
    <w:rsid w:val="00766C3E"/>
    <w:rsid w:val="007B3609"/>
    <w:rsid w:val="007B3F24"/>
    <w:rsid w:val="007D438E"/>
    <w:rsid w:val="0080236D"/>
    <w:rsid w:val="00856FDB"/>
    <w:rsid w:val="008573E1"/>
    <w:rsid w:val="00884DC3"/>
    <w:rsid w:val="008D52E4"/>
    <w:rsid w:val="008E6EDD"/>
    <w:rsid w:val="00901B61"/>
    <w:rsid w:val="00931543"/>
    <w:rsid w:val="00943E8D"/>
    <w:rsid w:val="009A0335"/>
    <w:rsid w:val="009C0F9B"/>
    <w:rsid w:val="00A3066A"/>
    <w:rsid w:val="00AA0ADC"/>
    <w:rsid w:val="00AD11F2"/>
    <w:rsid w:val="00AF06CF"/>
    <w:rsid w:val="00B106BF"/>
    <w:rsid w:val="00B52199"/>
    <w:rsid w:val="00B74FCE"/>
    <w:rsid w:val="00B81EE2"/>
    <w:rsid w:val="00C86A96"/>
    <w:rsid w:val="00C95EEF"/>
    <w:rsid w:val="00CC7380"/>
    <w:rsid w:val="00D0190E"/>
    <w:rsid w:val="00D34584"/>
    <w:rsid w:val="00D90B19"/>
    <w:rsid w:val="00E63808"/>
    <w:rsid w:val="00F008A6"/>
    <w:rsid w:val="00F70F74"/>
    <w:rsid w:val="00F86292"/>
    <w:rsid w:val="00FF4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D9222"/>
  <w15:chartTrackingRefBased/>
  <w15:docId w15:val="{2C710BBA-C975-4AF7-806C-D53EB7B9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A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A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A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A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A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A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A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A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A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A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A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A2F"/>
    <w:rPr>
      <w:rFonts w:eastAsiaTheme="majorEastAsia" w:cstheme="majorBidi"/>
      <w:color w:val="272727" w:themeColor="text1" w:themeTint="D8"/>
    </w:rPr>
  </w:style>
  <w:style w:type="paragraph" w:styleId="Title">
    <w:name w:val="Title"/>
    <w:basedOn w:val="Normal"/>
    <w:next w:val="Normal"/>
    <w:link w:val="TitleChar"/>
    <w:uiPriority w:val="10"/>
    <w:qFormat/>
    <w:rsid w:val="000A5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A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A2F"/>
    <w:pPr>
      <w:spacing w:before="160"/>
      <w:jc w:val="center"/>
    </w:pPr>
    <w:rPr>
      <w:i/>
      <w:iCs/>
      <w:color w:val="404040" w:themeColor="text1" w:themeTint="BF"/>
    </w:rPr>
  </w:style>
  <w:style w:type="character" w:customStyle="1" w:styleId="QuoteChar">
    <w:name w:val="Quote Char"/>
    <w:basedOn w:val="DefaultParagraphFont"/>
    <w:link w:val="Quote"/>
    <w:uiPriority w:val="29"/>
    <w:rsid w:val="000A5A2F"/>
    <w:rPr>
      <w:i/>
      <w:iCs/>
      <w:color w:val="404040" w:themeColor="text1" w:themeTint="BF"/>
    </w:rPr>
  </w:style>
  <w:style w:type="paragraph" w:styleId="ListParagraph">
    <w:name w:val="List Paragraph"/>
    <w:basedOn w:val="Normal"/>
    <w:uiPriority w:val="1"/>
    <w:qFormat/>
    <w:rsid w:val="000A5A2F"/>
    <w:pPr>
      <w:ind w:left="720"/>
      <w:contextualSpacing/>
    </w:pPr>
  </w:style>
  <w:style w:type="character" w:styleId="IntenseEmphasis">
    <w:name w:val="Intense Emphasis"/>
    <w:basedOn w:val="DefaultParagraphFont"/>
    <w:uiPriority w:val="21"/>
    <w:qFormat/>
    <w:rsid w:val="000A5A2F"/>
    <w:rPr>
      <w:i/>
      <w:iCs/>
      <w:color w:val="0F4761" w:themeColor="accent1" w:themeShade="BF"/>
    </w:rPr>
  </w:style>
  <w:style w:type="paragraph" w:styleId="IntenseQuote">
    <w:name w:val="Intense Quote"/>
    <w:basedOn w:val="Normal"/>
    <w:next w:val="Normal"/>
    <w:link w:val="IntenseQuoteChar"/>
    <w:uiPriority w:val="30"/>
    <w:qFormat/>
    <w:rsid w:val="000A5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A2F"/>
    <w:rPr>
      <w:i/>
      <w:iCs/>
      <w:color w:val="0F4761" w:themeColor="accent1" w:themeShade="BF"/>
    </w:rPr>
  </w:style>
  <w:style w:type="character" w:styleId="IntenseReference">
    <w:name w:val="Intense Reference"/>
    <w:basedOn w:val="DefaultParagraphFont"/>
    <w:uiPriority w:val="32"/>
    <w:qFormat/>
    <w:rsid w:val="000A5A2F"/>
    <w:rPr>
      <w:b/>
      <w:bCs/>
      <w:smallCaps/>
      <w:color w:val="0F4761" w:themeColor="accent1" w:themeShade="BF"/>
      <w:spacing w:val="5"/>
    </w:rPr>
  </w:style>
  <w:style w:type="character" w:styleId="Hyperlink">
    <w:name w:val="Hyperlink"/>
    <w:basedOn w:val="DefaultParagraphFont"/>
    <w:uiPriority w:val="99"/>
    <w:unhideWhenUsed/>
    <w:rsid w:val="009A0335"/>
    <w:rPr>
      <w:color w:val="467886" w:themeColor="hyperlink"/>
      <w:u w:val="single"/>
    </w:rPr>
  </w:style>
  <w:style w:type="character" w:styleId="UnresolvedMention">
    <w:name w:val="Unresolved Mention"/>
    <w:basedOn w:val="DefaultParagraphFont"/>
    <w:uiPriority w:val="99"/>
    <w:semiHidden/>
    <w:unhideWhenUsed/>
    <w:rsid w:val="009A0335"/>
    <w:rPr>
      <w:color w:val="605E5C"/>
      <w:shd w:val="clear" w:color="auto" w:fill="E1DFDD"/>
    </w:rPr>
  </w:style>
  <w:style w:type="paragraph" w:styleId="BodyText">
    <w:name w:val="Body Text"/>
    <w:basedOn w:val="Normal"/>
    <w:link w:val="BodyTextChar"/>
    <w:uiPriority w:val="1"/>
    <w:qFormat/>
    <w:rsid w:val="009C0F9B"/>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9C0F9B"/>
    <w:rPr>
      <w:rFonts w:ascii="Calibri" w:eastAsia="Calibri" w:hAnsi="Calibri" w:cs="Calibri"/>
      <w:kern w:val="0"/>
      <w:lang w:val="en-US"/>
      <w14:ligatures w14:val="none"/>
    </w:rPr>
  </w:style>
  <w:style w:type="paragraph" w:customStyle="1" w:styleId="TableParagraph">
    <w:name w:val="Table Paragraph"/>
    <w:basedOn w:val="Normal"/>
    <w:uiPriority w:val="1"/>
    <w:qFormat/>
    <w:rsid w:val="009C0F9B"/>
    <w:pPr>
      <w:widowControl w:val="0"/>
      <w:autoSpaceDE w:val="0"/>
      <w:autoSpaceDN w:val="0"/>
      <w:spacing w:after="0" w:line="266" w:lineRule="exact"/>
      <w:ind w:left="301"/>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3000</TotalTime>
  <Pages>2</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Angood</dc:creator>
  <cp:keywords/>
  <dc:description/>
  <cp:lastModifiedBy>Rod Angood</cp:lastModifiedBy>
  <cp:revision>4</cp:revision>
  <cp:lastPrinted>2025-03-20T10:54:00Z</cp:lastPrinted>
  <dcterms:created xsi:type="dcterms:W3CDTF">2026-07-18T13:09:00Z</dcterms:created>
  <dcterms:modified xsi:type="dcterms:W3CDTF">2026-07-22T13:43:00Z</dcterms:modified>
</cp:coreProperties>
</file>