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CEB5" w14:textId="004A32DC" w:rsidR="00CC403A" w:rsidRDefault="00DE31EC" w:rsidP="009C257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C403A">
        <w:rPr>
          <w:b/>
          <w:bCs/>
          <w:sz w:val="24"/>
          <w:szCs w:val="24"/>
        </w:rPr>
        <w:t>Minutes</w:t>
      </w:r>
      <w:r w:rsidR="007E147A" w:rsidRPr="00CC403A">
        <w:rPr>
          <w:b/>
          <w:bCs/>
          <w:sz w:val="24"/>
          <w:szCs w:val="24"/>
        </w:rPr>
        <w:t xml:space="preserve"> of </w:t>
      </w:r>
      <w:r w:rsidR="009C2578" w:rsidRPr="00CC403A">
        <w:rPr>
          <w:b/>
          <w:bCs/>
          <w:sz w:val="24"/>
          <w:szCs w:val="24"/>
        </w:rPr>
        <w:t xml:space="preserve">Theydon Mount Parish Council OGM </w:t>
      </w:r>
      <w:r w:rsidR="007E147A" w:rsidRPr="00CC403A">
        <w:rPr>
          <w:b/>
          <w:bCs/>
          <w:sz w:val="24"/>
          <w:szCs w:val="24"/>
        </w:rPr>
        <w:t xml:space="preserve">held on </w:t>
      </w:r>
      <w:r w:rsidR="009C2578" w:rsidRPr="00CC403A">
        <w:rPr>
          <w:b/>
          <w:bCs/>
          <w:sz w:val="24"/>
          <w:szCs w:val="24"/>
        </w:rPr>
        <w:t xml:space="preserve">9th October 2023 at </w:t>
      </w:r>
    </w:p>
    <w:p w14:paraId="68A6F2AE" w14:textId="1DA5E4E4" w:rsidR="009C2578" w:rsidRDefault="009C2578" w:rsidP="009C257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C403A">
        <w:rPr>
          <w:b/>
          <w:bCs/>
          <w:sz w:val="24"/>
          <w:szCs w:val="24"/>
        </w:rPr>
        <w:t>7:00 pm at Mount Farm conference venue, Tawney Common, CM16 7PX.</w:t>
      </w:r>
    </w:p>
    <w:p w14:paraId="44AE82CF" w14:textId="77777777" w:rsidR="007E62A3" w:rsidRPr="00CC403A" w:rsidRDefault="007E62A3" w:rsidP="009C2578">
      <w:pPr>
        <w:spacing w:after="0" w:line="240" w:lineRule="auto"/>
        <w:jc w:val="center"/>
        <w:rPr>
          <w:b/>
          <w:bCs/>
          <w:i/>
          <w:iCs/>
          <w:color w:val="FF0000"/>
          <w:sz w:val="24"/>
          <w:szCs w:val="24"/>
        </w:rPr>
      </w:pPr>
    </w:p>
    <w:p w14:paraId="67B8E0F0" w14:textId="057D4920" w:rsidR="009C2578" w:rsidRPr="00566AA4" w:rsidRDefault="009C2578" w:rsidP="009C257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Apologies</w:t>
      </w:r>
      <w:r w:rsidR="00224C2C" w:rsidRPr="00566AA4">
        <w:rPr>
          <w:rFonts w:cstheme="minorHAnsi"/>
          <w:b/>
          <w:bCs/>
          <w:sz w:val="24"/>
          <w:szCs w:val="24"/>
        </w:rPr>
        <w:t xml:space="preserve"> – None</w:t>
      </w:r>
    </w:p>
    <w:p w14:paraId="72F7130E" w14:textId="39805C63" w:rsidR="00224C2C" w:rsidRPr="00566AA4" w:rsidRDefault="00224C2C" w:rsidP="009C257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Present</w:t>
      </w:r>
      <w:r w:rsidR="00CF47F5" w:rsidRPr="00566AA4">
        <w:rPr>
          <w:rFonts w:cstheme="minorHAnsi"/>
          <w:b/>
          <w:bCs/>
          <w:sz w:val="24"/>
          <w:szCs w:val="24"/>
        </w:rPr>
        <w:t>:</w:t>
      </w:r>
    </w:p>
    <w:p w14:paraId="1B5BFCDE" w14:textId="34DCC573" w:rsidR="00CF47F5" w:rsidRPr="00566AA4" w:rsidRDefault="00CF47F5" w:rsidP="00CF47F5">
      <w:pPr>
        <w:pStyle w:val="ListParagraph"/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Peter Connell– Chair (PC)</w:t>
      </w:r>
      <w:r w:rsidR="00CE4A95" w:rsidRPr="00566AA4">
        <w:rPr>
          <w:rFonts w:cstheme="minorHAnsi"/>
          <w:b/>
          <w:bCs/>
          <w:sz w:val="24"/>
          <w:szCs w:val="24"/>
        </w:rPr>
        <w:t xml:space="preserve">, Keith </w:t>
      </w:r>
      <w:r w:rsidR="00D3151F" w:rsidRPr="00566AA4">
        <w:rPr>
          <w:rFonts w:cstheme="minorHAnsi"/>
          <w:b/>
          <w:bCs/>
          <w:sz w:val="24"/>
          <w:szCs w:val="24"/>
        </w:rPr>
        <w:t xml:space="preserve">Farrow (KP), </w:t>
      </w:r>
      <w:r w:rsidR="00CE4A95" w:rsidRPr="00566AA4">
        <w:rPr>
          <w:rFonts w:cstheme="minorHAnsi"/>
          <w:b/>
          <w:bCs/>
          <w:sz w:val="24"/>
          <w:szCs w:val="24"/>
        </w:rPr>
        <w:t>Heather Brady (HB),</w:t>
      </w:r>
      <w:r w:rsidR="00D3151F" w:rsidRPr="00566AA4">
        <w:rPr>
          <w:rFonts w:cstheme="minorHAnsi"/>
          <w:b/>
          <w:bCs/>
          <w:sz w:val="24"/>
          <w:szCs w:val="24"/>
        </w:rPr>
        <w:t xml:space="preserve"> Hilliard Brewitt (HTB)</w:t>
      </w:r>
      <w:r w:rsidR="00452866" w:rsidRPr="00566AA4">
        <w:rPr>
          <w:rFonts w:cstheme="minorHAnsi"/>
          <w:b/>
          <w:bCs/>
          <w:sz w:val="24"/>
          <w:szCs w:val="24"/>
        </w:rPr>
        <w:t>, Patrick</w:t>
      </w:r>
      <w:r w:rsidR="007569F7" w:rsidRPr="00566AA4">
        <w:rPr>
          <w:rFonts w:cstheme="minorHAnsi"/>
          <w:b/>
          <w:bCs/>
          <w:sz w:val="24"/>
          <w:szCs w:val="24"/>
        </w:rPr>
        <w:t xml:space="preserve"> Bamford (PB), Martin Hudson (MH) &amp; Rod Angood (RA)</w:t>
      </w:r>
      <w:r w:rsidR="00CE4A95" w:rsidRPr="00566AA4">
        <w:rPr>
          <w:rFonts w:cstheme="minorHAnsi"/>
          <w:b/>
          <w:bCs/>
          <w:sz w:val="24"/>
          <w:szCs w:val="24"/>
        </w:rPr>
        <w:t xml:space="preserve"> </w:t>
      </w:r>
    </w:p>
    <w:p w14:paraId="402B5EFA" w14:textId="439182EE" w:rsidR="00640190" w:rsidRPr="00566AA4" w:rsidRDefault="00640190" w:rsidP="00CF47F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Declarations of Interest - None</w:t>
      </w:r>
    </w:p>
    <w:p w14:paraId="02F5BEDD" w14:textId="77777777" w:rsidR="007D588B" w:rsidRDefault="009C2578" w:rsidP="009C257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 xml:space="preserve">Minutes of the last OGM </w:t>
      </w:r>
      <w:r w:rsidR="00033E44" w:rsidRPr="00566AA4">
        <w:rPr>
          <w:rFonts w:cstheme="minorHAnsi"/>
          <w:b/>
          <w:bCs/>
          <w:sz w:val="24"/>
          <w:szCs w:val="24"/>
        </w:rPr>
        <w:t>–</w:t>
      </w:r>
      <w:r w:rsidRPr="00566AA4">
        <w:rPr>
          <w:rFonts w:cstheme="minorHAnsi"/>
          <w:b/>
          <w:bCs/>
          <w:sz w:val="24"/>
          <w:szCs w:val="24"/>
        </w:rPr>
        <w:t xml:space="preserve"> </w:t>
      </w:r>
      <w:r w:rsidR="00033E44" w:rsidRPr="00566AA4">
        <w:rPr>
          <w:rFonts w:cstheme="minorHAnsi"/>
          <w:sz w:val="24"/>
          <w:szCs w:val="24"/>
        </w:rPr>
        <w:t>PC reviewed the minutes of the last OGM</w:t>
      </w:r>
      <w:r w:rsidR="00CC14FF" w:rsidRPr="00566AA4">
        <w:rPr>
          <w:rFonts w:cstheme="minorHAnsi"/>
          <w:sz w:val="24"/>
          <w:szCs w:val="24"/>
        </w:rPr>
        <w:t xml:space="preserve"> including the actions arising from that meeting</w:t>
      </w:r>
      <w:r w:rsidR="00353189" w:rsidRPr="00566AA4">
        <w:rPr>
          <w:rFonts w:cstheme="minorHAnsi"/>
          <w:sz w:val="24"/>
          <w:szCs w:val="24"/>
        </w:rPr>
        <w:t>. The minutes were ratified.</w:t>
      </w:r>
      <w:r w:rsidR="00353189" w:rsidRPr="00566AA4">
        <w:rPr>
          <w:rFonts w:cstheme="minorHAnsi"/>
          <w:sz w:val="24"/>
          <w:szCs w:val="24"/>
        </w:rPr>
        <w:tab/>
      </w:r>
      <w:r w:rsidR="00353189" w:rsidRPr="00566AA4">
        <w:rPr>
          <w:rFonts w:cstheme="minorHAnsi"/>
          <w:sz w:val="24"/>
          <w:szCs w:val="24"/>
        </w:rPr>
        <w:tab/>
      </w:r>
      <w:r w:rsidR="00353189" w:rsidRPr="00566AA4">
        <w:rPr>
          <w:rFonts w:cstheme="minorHAnsi"/>
          <w:sz w:val="24"/>
          <w:szCs w:val="24"/>
        </w:rPr>
        <w:tab/>
      </w:r>
    </w:p>
    <w:p w14:paraId="0FDE0D03" w14:textId="5F4F5ED3" w:rsidR="00EF493B" w:rsidRPr="00566AA4" w:rsidRDefault="00353189" w:rsidP="007D588B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color w:val="FF0000"/>
          <w:sz w:val="24"/>
          <w:szCs w:val="24"/>
        </w:rPr>
        <w:t xml:space="preserve">Action- RA to post to Notice Board and </w:t>
      </w:r>
      <w:r w:rsidR="00A704E2" w:rsidRPr="00566AA4">
        <w:rPr>
          <w:rFonts w:cstheme="minorHAnsi"/>
          <w:b/>
          <w:bCs/>
          <w:color w:val="FF0000"/>
          <w:sz w:val="24"/>
          <w:szCs w:val="24"/>
        </w:rPr>
        <w:t>web site</w:t>
      </w:r>
      <w:r w:rsidR="00EF493B" w:rsidRPr="00566AA4">
        <w:rPr>
          <w:rFonts w:cstheme="minorHAnsi"/>
          <w:b/>
          <w:bCs/>
          <w:color w:val="FF0000"/>
          <w:sz w:val="24"/>
          <w:szCs w:val="24"/>
        </w:rPr>
        <w:t>.</w:t>
      </w:r>
    </w:p>
    <w:p w14:paraId="11A8EBB9" w14:textId="54294DD8" w:rsidR="00C93E0B" w:rsidRPr="00566AA4" w:rsidRDefault="00EF493B" w:rsidP="009C257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Actions</w:t>
      </w:r>
      <w:r w:rsidR="00C93E0B" w:rsidRPr="00566AA4">
        <w:rPr>
          <w:rFonts w:cstheme="minorHAnsi"/>
          <w:b/>
          <w:bCs/>
          <w:sz w:val="24"/>
          <w:szCs w:val="24"/>
        </w:rPr>
        <w:t xml:space="preserve"> From Last OGM</w:t>
      </w:r>
    </w:p>
    <w:p w14:paraId="2AAE0478" w14:textId="283A5EA4" w:rsidR="000D13CD" w:rsidRPr="00566AA4" w:rsidRDefault="00AD694B" w:rsidP="005656E1">
      <w:pPr>
        <w:pStyle w:val="ListParagraph"/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Most acti</w:t>
      </w:r>
      <w:r w:rsidR="000D13CD" w:rsidRPr="00566AA4">
        <w:rPr>
          <w:rFonts w:cstheme="minorHAnsi"/>
          <w:b/>
          <w:bCs/>
          <w:sz w:val="24"/>
          <w:szCs w:val="24"/>
        </w:rPr>
        <w:t>o</w:t>
      </w:r>
      <w:r w:rsidRPr="00566AA4">
        <w:rPr>
          <w:rFonts w:cstheme="minorHAnsi"/>
          <w:b/>
          <w:bCs/>
          <w:sz w:val="24"/>
          <w:szCs w:val="24"/>
        </w:rPr>
        <w:t>ns arising had been accomplished</w:t>
      </w:r>
      <w:r w:rsidR="000D13CD" w:rsidRPr="00566AA4">
        <w:rPr>
          <w:rFonts w:cstheme="minorHAnsi"/>
          <w:b/>
          <w:bCs/>
          <w:sz w:val="24"/>
          <w:szCs w:val="24"/>
        </w:rPr>
        <w:t>. Outstanding Items were:</w:t>
      </w:r>
    </w:p>
    <w:p w14:paraId="74FBC8BA" w14:textId="14D89A23" w:rsidR="00593D5D" w:rsidRPr="00566AA4" w:rsidRDefault="00456D76" w:rsidP="00C93E0B">
      <w:pPr>
        <w:pStyle w:val="ListParagraph"/>
        <w:spacing w:after="0" w:line="240" w:lineRule="auto"/>
        <w:ind w:left="360"/>
        <w:rPr>
          <w:rFonts w:cstheme="minorHAnsi"/>
          <w:b/>
          <w:bCs/>
          <w:color w:val="BF8F00" w:themeColor="accent4" w:themeShade="BF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Essex Highways response to 2</w:t>
      </w:r>
      <w:r w:rsidRPr="00566AA4">
        <w:rPr>
          <w:rFonts w:cstheme="minorHAnsi"/>
          <w:b/>
          <w:bCs/>
          <w:sz w:val="24"/>
          <w:szCs w:val="24"/>
          <w:vertAlign w:val="superscript"/>
        </w:rPr>
        <w:t>nd</w:t>
      </w:r>
      <w:r w:rsidRPr="00566AA4">
        <w:rPr>
          <w:rFonts w:cstheme="minorHAnsi"/>
          <w:b/>
          <w:bCs/>
          <w:sz w:val="24"/>
          <w:szCs w:val="24"/>
        </w:rPr>
        <w:t xml:space="preserve"> TMPC communique </w:t>
      </w:r>
      <w:r w:rsidR="00095B4F" w:rsidRPr="00566AA4">
        <w:rPr>
          <w:rFonts w:cstheme="minorHAnsi"/>
          <w:b/>
          <w:bCs/>
          <w:sz w:val="24"/>
          <w:szCs w:val="24"/>
        </w:rPr>
        <w:t>via Cllr McIvor</w:t>
      </w:r>
      <w:r w:rsidR="009E546D" w:rsidRPr="00566AA4">
        <w:rPr>
          <w:rFonts w:cstheme="minorHAnsi"/>
          <w:b/>
          <w:bCs/>
          <w:sz w:val="24"/>
          <w:szCs w:val="24"/>
        </w:rPr>
        <w:t>–</w:t>
      </w:r>
      <w:r w:rsidRPr="00566AA4">
        <w:rPr>
          <w:rFonts w:cstheme="minorHAnsi"/>
          <w:b/>
          <w:bCs/>
          <w:sz w:val="24"/>
          <w:szCs w:val="24"/>
        </w:rPr>
        <w:t xml:space="preserve"> </w:t>
      </w:r>
      <w:r w:rsidR="00593D5D" w:rsidRPr="00566AA4">
        <w:rPr>
          <w:rFonts w:cstheme="minorHAnsi"/>
          <w:b/>
          <w:bCs/>
          <w:color w:val="BF8F00" w:themeColor="accent4" w:themeShade="BF"/>
          <w:sz w:val="24"/>
          <w:szCs w:val="24"/>
        </w:rPr>
        <w:t>status unknown.</w:t>
      </w:r>
    </w:p>
    <w:p w14:paraId="45A2CFFC" w14:textId="549DE444" w:rsidR="0066766A" w:rsidRPr="00566AA4" w:rsidRDefault="007E62A3" w:rsidP="007D588B">
      <w:pPr>
        <w:pStyle w:val="ListParagraph"/>
        <w:spacing w:after="0" w:line="240" w:lineRule="auto"/>
        <w:ind w:left="2520" w:hanging="2236"/>
        <w:rPr>
          <w:rFonts w:cstheme="minorHAnsi"/>
          <w:b/>
          <w:bCs/>
          <w:color w:val="BF8F00" w:themeColor="accent4" w:themeShade="BF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66766A" w:rsidRPr="00566AA4">
        <w:rPr>
          <w:rFonts w:cstheme="minorHAnsi"/>
          <w:b/>
          <w:bCs/>
          <w:color w:val="FF0000"/>
          <w:sz w:val="24"/>
          <w:szCs w:val="24"/>
        </w:rPr>
        <w:t xml:space="preserve">Action </w:t>
      </w:r>
      <w:r w:rsidR="00B01595" w:rsidRPr="00566AA4">
        <w:rPr>
          <w:rFonts w:cstheme="minorHAnsi"/>
          <w:b/>
          <w:bCs/>
          <w:color w:val="FF0000"/>
          <w:sz w:val="24"/>
          <w:szCs w:val="24"/>
        </w:rPr>
        <w:t>–</w:t>
      </w:r>
      <w:r w:rsidR="0066766A" w:rsidRPr="00566AA4">
        <w:rPr>
          <w:rFonts w:cstheme="minorHAnsi"/>
          <w:b/>
          <w:bCs/>
          <w:color w:val="FF0000"/>
          <w:sz w:val="24"/>
          <w:szCs w:val="24"/>
        </w:rPr>
        <w:t xml:space="preserve"> HTB</w:t>
      </w:r>
      <w:r w:rsidR="00B01595" w:rsidRPr="00566AA4">
        <w:rPr>
          <w:rFonts w:cstheme="minorHAnsi"/>
          <w:b/>
          <w:bCs/>
          <w:color w:val="FF0000"/>
          <w:sz w:val="24"/>
          <w:szCs w:val="24"/>
        </w:rPr>
        <w:t xml:space="preserve"> to follow up with Cllr McIvor</w:t>
      </w:r>
    </w:p>
    <w:p w14:paraId="46A13EB1" w14:textId="484ADD58" w:rsidR="00D06716" w:rsidRPr="00566AA4" w:rsidRDefault="00462E6F" w:rsidP="00C93E0B">
      <w:pPr>
        <w:pStyle w:val="ListParagraph"/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Water leaks in Parish</w:t>
      </w:r>
      <w:r w:rsidR="00DF113D" w:rsidRPr="00566AA4">
        <w:rPr>
          <w:rFonts w:cstheme="minorHAnsi"/>
          <w:b/>
          <w:bCs/>
          <w:sz w:val="24"/>
          <w:szCs w:val="24"/>
        </w:rPr>
        <w:t xml:space="preserve"> – PC reported </w:t>
      </w:r>
      <w:r w:rsidR="00C543EF" w:rsidRPr="00566AA4">
        <w:rPr>
          <w:rFonts w:cstheme="minorHAnsi"/>
          <w:b/>
          <w:bCs/>
          <w:sz w:val="24"/>
          <w:szCs w:val="24"/>
        </w:rPr>
        <w:t>on his letter from Alex Burghart</w:t>
      </w:r>
      <w:r w:rsidR="00D06716" w:rsidRPr="00566AA4">
        <w:rPr>
          <w:rFonts w:cstheme="minorHAnsi"/>
          <w:b/>
          <w:bCs/>
          <w:sz w:val="24"/>
          <w:szCs w:val="24"/>
        </w:rPr>
        <w:t xml:space="preserve"> following his </w:t>
      </w:r>
      <w:r w:rsidR="00B026E3" w:rsidRPr="00566AA4">
        <w:rPr>
          <w:rFonts w:cstheme="minorHAnsi"/>
          <w:b/>
          <w:bCs/>
          <w:sz w:val="24"/>
          <w:szCs w:val="24"/>
        </w:rPr>
        <w:t>further progress queries</w:t>
      </w:r>
      <w:r w:rsidR="00D06716" w:rsidRPr="00566AA4">
        <w:rPr>
          <w:rFonts w:cstheme="minorHAnsi"/>
          <w:b/>
          <w:bCs/>
          <w:sz w:val="24"/>
          <w:szCs w:val="24"/>
        </w:rPr>
        <w:t>.</w:t>
      </w:r>
    </w:p>
    <w:p w14:paraId="030C0C99" w14:textId="7B1A4E3C" w:rsidR="003C355A" w:rsidRPr="00566AA4" w:rsidRDefault="007E62A3" w:rsidP="007D588B">
      <w:pPr>
        <w:pStyle w:val="ListParagraph"/>
        <w:spacing w:after="0" w:line="240" w:lineRule="auto"/>
        <w:ind w:left="2880" w:hanging="259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D06716" w:rsidRPr="00566AA4">
        <w:rPr>
          <w:rFonts w:cstheme="minorHAnsi"/>
          <w:b/>
          <w:bCs/>
          <w:color w:val="FF0000"/>
          <w:sz w:val="24"/>
          <w:szCs w:val="24"/>
        </w:rPr>
        <w:t xml:space="preserve">Action – TMPC to continue to pressure for </w:t>
      </w:r>
      <w:r w:rsidR="00C86D37" w:rsidRPr="00566AA4">
        <w:rPr>
          <w:rFonts w:cstheme="minorHAnsi"/>
          <w:b/>
          <w:bCs/>
          <w:color w:val="FF0000"/>
          <w:sz w:val="24"/>
          <w:szCs w:val="24"/>
        </w:rPr>
        <w:t>full</w:t>
      </w:r>
      <w:r w:rsidR="00B01595" w:rsidRPr="00566AA4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D06716" w:rsidRPr="00566AA4">
        <w:rPr>
          <w:rFonts w:cstheme="minorHAnsi"/>
          <w:b/>
          <w:bCs/>
          <w:color w:val="FF0000"/>
          <w:sz w:val="24"/>
          <w:szCs w:val="24"/>
        </w:rPr>
        <w:t>resolution</w:t>
      </w:r>
      <w:r w:rsidR="00665058" w:rsidRPr="00566AA4">
        <w:rPr>
          <w:rFonts w:cstheme="minorHAnsi"/>
          <w:b/>
          <w:bCs/>
          <w:sz w:val="24"/>
          <w:szCs w:val="24"/>
        </w:rPr>
        <w:t>.</w:t>
      </w:r>
    </w:p>
    <w:p w14:paraId="36BF4961" w14:textId="3B3848C3" w:rsidR="00533D57" w:rsidRPr="00566AA4" w:rsidRDefault="00815355" w:rsidP="007E62A3">
      <w:pPr>
        <w:spacing w:after="0" w:line="240" w:lineRule="auto"/>
        <w:ind w:left="284"/>
        <w:rPr>
          <w:rFonts w:cstheme="minorHAnsi"/>
          <w:b/>
          <w:bCs/>
          <w:color w:val="BF8F00" w:themeColor="accent4" w:themeShade="BF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 xml:space="preserve">Planning </w:t>
      </w:r>
      <w:r w:rsidR="00ED2170" w:rsidRPr="00566AA4">
        <w:rPr>
          <w:rFonts w:cstheme="minorHAnsi"/>
          <w:b/>
          <w:bCs/>
          <w:sz w:val="24"/>
          <w:szCs w:val="24"/>
        </w:rPr>
        <w:t xml:space="preserve">Hornes Farm </w:t>
      </w:r>
      <w:r w:rsidR="001F5FDB" w:rsidRPr="00566AA4">
        <w:rPr>
          <w:rFonts w:cstheme="minorHAnsi"/>
          <w:b/>
          <w:bCs/>
          <w:sz w:val="24"/>
          <w:szCs w:val="24"/>
        </w:rPr>
        <w:t>–</w:t>
      </w:r>
      <w:r w:rsidR="00907C80" w:rsidRPr="00566AA4">
        <w:rPr>
          <w:rFonts w:cstheme="minorHAnsi"/>
          <w:b/>
          <w:bCs/>
          <w:sz w:val="24"/>
          <w:szCs w:val="24"/>
        </w:rPr>
        <w:t xml:space="preserve"> </w:t>
      </w:r>
      <w:r w:rsidR="00FC5014" w:rsidRPr="00566AA4">
        <w:rPr>
          <w:rFonts w:cstheme="minorHAnsi"/>
          <w:b/>
          <w:bCs/>
          <w:color w:val="BF8F00" w:themeColor="accent4" w:themeShade="BF"/>
          <w:sz w:val="24"/>
          <w:szCs w:val="24"/>
        </w:rPr>
        <w:t>TMPC awaits the outcome of the EFDC site vis</w:t>
      </w:r>
      <w:r w:rsidR="003F4B0E" w:rsidRPr="00566AA4">
        <w:rPr>
          <w:rFonts w:cstheme="minorHAnsi"/>
          <w:b/>
          <w:bCs/>
          <w:color w:val="BF8F00" w:themeColor="accent4" w:themeShade="BF"/>
          <w:sz w:val="24"/>
          <w:szCs w:val="24"/>
        </w:rPr>
        <w:t>it (date not known) and the consequent decision</w:t>
      </w:r>
      <w:r w:rsidR="00E17571" w:rsidRPr="00566AA4">
        <w:rPr>
          <w:rFonts w:cstheme="minorHAnsi"/>
          <w:b/>
          <w:bCs/>
          <w:color w:val="BF8F00" w:themeColor="accent4" w:themeShade="BF"/>
          <w:sz w:val="24"/>
          <w:szCs w:val="24"/>
        </w:rPr>
        <w:t xml:space="preserve"> - ongoing</w:t>
      </w:r>
      <w:r w:rsidR="00533D57" w:rsidRPr="00566AA4">
        <w:rPr>
          <w:rFonts w:cstheme="minorHAnsi"/>
          <w:b/>
          <w:bCs/>
          <w:color w:val="BF8F00" w:themeColor="accent4" w:themeShade="BF"/>
          <w:sz w:val="24"/>
          <w:szCs w:val="24"/>
        </w:rPr>
        <w:t>.</w:t>
      </w:r>
    </w:p>
    <w:p w14:paraId="7CE75A02" w14:textId="2810976F" w:rsidR="00F238FA" w:rsidRPr="00566AA4" w:rsidRDefault="00E97C86" w:rsidP="007E62A3">
      <w:pPr>
        <w:spacing w:after="0" w:line="240" w:lineRule="auto"/>
        <w:ind w:left="284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 xml:space="preserve">Planning Abridge Golf Club </w:t>
      </w:r>
      <w:r w:rsidR="006D1A2C" w:rsidRPr="00566AA4">
        <w:rPr>
          <w:rFonts w:cstheme="minorHAnsi"/>
          <w:b/>
          <w:bCs/>
          <w:sz w:val="24"/>
          <w:szCs w:val="24"/>
        </w:rPr>
        <w:t>–</w:t>
      </w:r>
      <w:r w:rsidRPr="00566AA4">
        <w:rPr>
          <w:rFonts w:cstheme="minorHAnsi"/>
          <w:b/>
          <w:bCs/>
          <w:sz w:val="24"/>
          <w:szCs w:val="24"/>
        </w:rPr>
        <w:t xml:space="preserve"> </w:t>
      </w:r>
      <w:r w:rsidR="006D1A2C" w:rsidRPr="00566AA4">
        <w:rPr>
          <w:rFonts w:cstheme="minorHAnsi"/>
          <w:b/>
          <w:bCs/>
          <w:sz w:val="24"/>
          <w:szCs w:val="24"/>
        </w:rPr>
        <w:t xml:space="preserve">TMPC awaits information </w:t>
      </w:r>
      <w:r w:rsidR="00527FD4" w:rsidRPr="00566AA4">
        <w:rPr>
          <w:rFonts w:cstheme="minorHAnsi"/>
          <w:b/>
          <w:bCs/>
          <w:sz w:val="24"/>
          <w:szCs w:val="24"/>
        </w:rPr>
        <w:t xml:space="preserve">regarding the, </w:t>
      </w:r>
      <w:proofErr w:type="gramStart"/>
      <w:r w:rsidR="00527FD4" w:rsidRPr="00566AA4">
        <w:rPr>
          <w:rFonts w:cstheme="minorHAnsi"/>
          <w:b/>
          <w:bCs/>
          <w:sz w:val="24"/>
          <w:szCs w:val="24"/>
        </w:rPr>
        <w:t>as yet,</w:t>
      </w:r>
      <w:proofErr w:type="gramEnd"/>
      <w:r w:rsidR="00527FD4" w:rsidRPr="00566AA4">
        <w:rPr>
          <w:rFonts w:cstheme="minorHAnsi"/>
          <w:b/>
          <w:bCs/>
          <w:sz w:val="24"/>
          <w:szCs w:val="24"/>
        </w:rPr>
        <w:t xml:space="preserve"> unsubmitted S106</w:t>
      </w:r>
      <w:r w:rsidR="00F238FA" w:rsidRPr="00566AA4">
        <w:rPr>
          <w:rFonts w:cstheme="minorHAnsi"/>
          <w:b/>
          <w:bCs/>
          <w:sz w:val="24"/>
          <w:szCs w:val="24"/>
        </w:rPr>
        <w:t>.</w:t>
      </w:r>
    </w:p>
    <w:p w14:paraId="4994E4B4" w14:textId="0384CAED" w:rsidR="00ED4447" w:rsidRPr="00566AA4" w:rsidRDefault="007E62A3" w:rsidP="007E62A3">
      <w:pPr>
        <w:tabs>
          <w:tab w:val="left" w:pos="2552"/>
        </w:tabs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     </w:t>
      </w:r>
      <w:r w:rsidR="00F238FA" w:rsidRPr="00566AA4">
        <w:rPr>
          <w:rFonts w:cstheme="minorHAnsi"/>
          <w:b/>
          <w:bCs/>
          <w:color w:val="FF0000"/>
          <w:sz w:val="24"/>
          <w:szCs w:val="24"/>
        </w:rPr>
        <w:t>Action</w:t>
      </w:r>
      <w:r w:rsidR="00E17571" w:rsidRPr="00566AA4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3811CB" w:rsidRPr="00566AA4">
        <w:rPr>
          <w:rFonts w:cstheme="minorHAnsi"/>
          <w:b/>
          <w:bCs/>
          <w:color w:val="FF0000"/>
          <w:sz w:val="24"/>
          <w:szCs w:val="24"/>
        </w:rPr>
        <w:t>–</w:t>
      </w:r>
      <w:r w:rsidR="00E17571" w:rsidRPr="00566AA4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3811CB" w:rsidRPr="00566AA4">
        <w:rPr>
          <w:rFonts w:cstheme="minorHAnsi"/>
          <w:b/>
          <w:bCs/>
          <w:color w:val="FF0000"/>
          <w:sz w:val="24"/>
          <w:szCs w:val="24"/>
        </w:rPr>
        <w:t xml:space="preserve">RA to </w:t>
      </w:r>
      <w:r w:rsidR="00F238FA" w:rsidRPr="00566AA4">
        <w:rPr>
          <w:rFonts w:cstheme="minorHAnsi"/>
          <w:b/>
          <w:bCs/>
          <w:color w:val="FF0000"/>
          <w:sz w:val="24"/>
          <w:szCs w:val="24"/>
        </w:rPr>
        <w:t xml:space="preserve">contact Theresa Parker for news about the </w:t>
      </w:r>
      <w:proofErr w:type="gramStart"/>
      <w:r w:rsidR="00F238FA" w:rsidRPr="00566AA4">
        <w:rPr>
          <w:rFonts w:cstheme="minorHAnsi"/>
          <w:b/>
          <w:bCs/>
          <w:color w:val="FF0000"/>
          <w:sz w:val="24"/>
          <w:szCs w:val="24"/>
        </w:rPr>
        <w:t>S106</w:t>
      </w:r>
      <w:proofErr w:type="gramEnd"/>
      <w:r w:rsidR="003F4B0E" w:rsidRPr="00566AA4">
        <w:rPr>
          <w:rFonts w:cstheme="minorHAnsi"/>
          <w:b/>
          <w:bCs/>
          <w:color w:val="FF0000"/>
          <w:sz w:val="24"/>
          <w:szCs w:val="24"/>
        </w:rPr>
        <w:t xml:space="preserve"> </w:t>
      </w:r>
    </w:p>
    <w:p w14:paraId="18F44D20" w14:textId="077CD5B8" w:rsidR="00760D12" w:rsidRDefault="007E62A3" w:rsidP="007E62A3">
      <w:pPr>
        <w:spacing w:after="0" w:line="240" w:lineRule="auto"/>
        <w:ind w:left="284" w:hanging="142"/>
        <w:rPr>
          <w:rFonts w:cstheme="minorHAnsi"/>
          <w:b/>
          <w:bCs/>
          <w:color w:val="BF8F00" w:themeColor="accent4" w:themeShade="BF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E42C02" w:rsidRPr="00566AA4">
        <w:rPr>
          <w:rFonts w:cstheme="minorHAnsi"/>
          <w:b/>
          <w:bCs/>
          <w:sz w:val="24"/>
          <w:szCs w:val="24"/>
        </w:rPr>
        <w:t>Gateway Signs – RA reported that</w:t>
      </w:r>
      <w:r w:rsidR="008515A9" w:rsidRPr="00566AA4">
        <w:rPr>
          <w:rFonts w:cstheme="minorHAnsi"/>
          <w:b/>
          <w:bCs/>
          <w:sz w:val="24"/>
          <w:szCs w:val="24"/>
        </w:rPr>
        <w:t xml:space="preserve"> </w:t>
      </w:r>
      <w:r w:rsidR="00E234E6">
        <w:rPr>
          <w:rFonts w:cstheme="minorHAnsi"/>
          <w:b/>
          <w:bCs/>
          <w:sz w:val="24"/>
          <w:szCs w:val="24"/>
        </w:rPr>
        <w:t xml:space="preserve">the </w:t>
      </w:r>
      <w:r w:rsidR="008515A9" w:rsidRPr="00566AA4">
        <w:rPr>
          <w:rFonts w:cstheme="minorHAnsi"/>
          <w:b/>
          <w:bCs/>
          <w:sz w:val="24"/>
          <w:szCs w:val="24"/>
        </w:rPr>
        <w:t xml:space="preserve">application pack was ready for submission to </w:t>
      </w:r>
      <w:r>
        <w:rPr>
          <w:rFonts w:cstheme="minorHAnsi"/>
          <w:b/>
          <w:bCs/>
          <w:sz w:val="24"/>
          <w:szCs w:val="24"/>
        </w:rPr>
        <w:t xml:space="preserve">    </w:t>
      </w:r>
      <w:r w:rsidR="008515A9" w:rsidRPr="00566AA4">
        <w:rPr>
          <w:rFonts w:cstheme="minorHAnsi"/>
          <w:b/>
          <w:bCs/>
          <w:sz w:val="24"/>
          <w:szCs w:val="24"/>
        </w:rPr>
        <w:t>Essex Highways pending the arrival of Cllr McIvor</w:t>
      </w:r>
      <w:r w:rsidR="00751063" w:rsidRPr="00566AA4">
        <w:rPr>
          <w:rFonts w:cstheme="minorHAnsi"/>
          <w:b/>
          <w:bCs/>
          <w:sz w:val="24"/>
          <w:szCs w:val="24"/>
        </w:rPr>
        <w:t>’s</w:t>
      </w:r>
      <w:r w:rsidR="008515A9" w:rsidRPr="00566AA4">
        <w:rPr>
          <w:rFonts w:cstheme="minorHAnsi"/>
          <w:b/>
          <w:bCs/>
          <w:sz w:val="24"/>
          <w:szCs w:val="24"/>
        </w:rPr>
        <w:t xml:space="preserve"> letter of support</w:t>
      </w:r>
      <w:r w:rsidR="00751063" w:rsidRPr="00566AA4">
        <w:rPr>
          <w:rFonts w:cstheme="minorHAnsi"/>
          <w:b/>
          <w:bCs/>
          <w:sz w:val="24"/>
          <w:szCs w:val="24"/>
        </w:rPr>
        <w:t xml:space="preserve"> – </w:t>
      </w:r>
      <w:r w:rsidR="00751063" w:rsidRPr="00566AA4">
        <w:rPr>
          <w:rFonts w:cstheme="minorHAnsi"/>
          <w:b/>
          <w:bCs/>
          <w:color w:val="BF8F00" w:themeColor="accent4" w:themeShade="BF"/>
          <w:sz w:val="24"/>
          <w:szCs w:val="24"/>
        </w:rPr>
        <w:t>status ongoing</w:t>
      </w:r>
      <w:r w:rsidR="006A436B" w:rsidRPr="00566AA4">
        <w:rPr>
          <w:rFonts w:cstheme="minorHAnsi"/>
          <w:b/>
          <w:bCs/>
          <w:color w:val="BF8F00" w:themeColor="accent4" w:themeShade="BF"/>
          <w:sz w:val="24"/>
          <w:szCs w:val="24"/>
        </w:rPr>
        <w:t>.</w:t>
      </w:r>
    </w:p>
    <w:p w14:paraId="32358373" w14:textId="77777777" w:rsidR="007E62A3" w:rsidRDefault="007E62A3" w:rsidP="007E62A3">
      <w:pPr>
        <w:spacing w:after="0" w:line="240" w:lineRule="auto"/>
        <w:ind w:left="284" w:hanging="142"/>
        <w:rPr>
          <w:rFonts w:cstheme="minorHAnsi"/>
          <w:b/>
          <w:bCs/>
          <w:color w:val="BF8F00" w:themeColor="accent4" w:themeShade="BF"/>
          <w:sz w:val="24"/>
          <w:szCs w:val="24"/>
        </w:rPr>
      </w:pPr>
    </w:p>
    <w:p w14:paraId="6B6DC369" w14:textId="6B9A8FA5" w:rsidR="007E62A3" w:rsidRDefault="007E62A3" w:rsidP="007E62A3">
      <w:pPr>
        <w:spacing w:after="0" w:line="240" w:lineRule="auto"/>
        <w:ind w:left="284" w:hanging="142"/>
        <w:rPr>
          <w:rFonts w:cstheme="minorHAnsi"/>
          <w:b/>
          <w:bCs/>
          <w:color w:val="BF8F00" w:themeColor="accent4" w:themeShade="BF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POST MEETING UPDATES:</w:t>
      </w:r>
    </w:p>
    <w:p w14:paraId="574AF90D" w14:textId="6DD5C802" w:rsidR="007E62A3" w:rsidRPr="007E62A3" w:rsidRDefault="007E62A3" w:rsidP="007E62A3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bCs/>
          <w:color w:val="BF8F00" w:themeColor="accent4" w:themeShade="BF"/>
          <w:sz w:val="24"/>
          <w:szCs w:val="24"/>
        </w:rPr>
      </w:pPr>
      <w:r w:rsidRPr="007E62A3">
        <w:rPr>
          <w:rFonts w:cstheme="minorHAnsi"/>
          <w:b/>
          <w:bCs/>
          <w:color w:val="BF8F00" w:themeColor="accent4" w:themeShade="BF"/>
          <w:sz w:val="24"/>
          <w:szCs w:val="24"/>
        </w:rPr>
        <w:t>Minutes of last OGM posted to notice board and web site.</w:t>
      </w:r>
    </w:p>
    <w:p w14:paraId="2F98D9C3" w14:textId="125FEECC" w:rsidR="007E62A3" w:rsidRPr="007E62A3" w:rsidRDefault="007E62A3" w:rsidP="007E62A3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bCs/>
          <w:color w:val="BF8F00" w:themeColor="accent4" w:themeShade="BF"/>
          <w:sz w:val="24"/>
          <w:szCs w:val="24"/>
        </w:rPr>
      </w:pPr>
      <w:r w:rsidRPr="007E62A3">
        <w:rPr>
          <w:rFonts w:cstheme="minorHAnsi"/>
          <w:b/>
          <w:bCs/>
          <w:color w:val="BF8F00" w:themeColor="accent4" w:themeShade="BF"/>
          <w:sz w:val="24"/>
          <w:szCs w:val="24"/>
        </w:rPr>
        <w:t xml:space="preserve">Abridge Golf Club - S106 – RA contacted Theresa </w:t>
      </w:r>
      <w:r w:rsidR="005E2FD3">
        <w:rPr>
          <w:rFonts w:cstheme="minorHAnsi"/>
          <w:b/>
          <w:bCs/>
          <w:color w:val="BF8F00" w:themeColor="accent4" w:themeShade="BF"/>
          <w:sz w:val="24"/>
          <w:szCs w:val="24"/>
        </w:rPr>
        <w:t>P</w:t>
      </w:r>
      <w:r w:rsidRPr="007E62A3">
        <w:rPr>
          <w:rFonts w:cstheme="minorHAnsi"/>
          <w:b/>
          <w:bCs/>
          <w:color w:val="BF8F00" w:themeColor="accent4" w:themeShade="BF"/>
          <w:sz w:val="24"/>
          <w:szCs w:val="24"/>
        </w:rPr>
        <w:t>arker – still no S106</w:t>
      </w:r>
    </w:p>
    <w:p w14:paraId="76EFCD97" w14:textId="4074EB04" w:rsidR="007E62A3" w:rsidRPr="007E62A3" w:rsidRDefault="007E62A3" w:rsidP="007E62A3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b/>
          <w:bCs/>
          <w:color w:val="BF8F00" w:themeColor="accent4" w:themeShade="BF"/>
          <w:sz w:val="24"/>
          <w:szCs w:val="24"/>
        </w:rPr>
      </w:pPr>
      <w:r w:rsidRPr="007E62A3">
        <w:rPr>
          <w:rFonts w:cstheme="minorHAnsi"/>
          <w:b/>
          <w:bCs/>
          <w:color w:val="BF8F00" w:themeColor="accent4" w:themeShade="BF"/>
          <w:sz w:val="24"/>
          <w:szCs w:val="24"/>
        </w:rPr>
        <w:t xml:space="preserve">Gateway Signs Application - this was posted on </w:t>
      </w:r>
      <w:proofErr w:type="gramStart"/>
      <w:r w:rsidRPr="007E62A3">
        <w:rPr>
          <w:rFonts w:cstheme="minorHAnsi"/>
          <w:b/>
          <w:bCs/>
          <w:color w:val="BF8F00" w:themeColor="accent4" w:themeShade="BF"/>
          <w:sz w:val="24"/>
          <w:szCs w:val="24"/>
        </w:rPr>
        <w:t>16/10/2023</w:t>
      </w:r>
      <w:proofErr w:type="gramEnd"/>
    </w:p>
    <w:p w14:paraId="37D12805" w14:textId="77777777" w:rsidR="009C2578" w:rsidRPr="00566AA4" w:rsidRDefault="009C2578" w:rsidP="009C257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Business</w:t>
      </w:r>
    </w:p>
    <w:p w14:paraId="6DF917B0" w14:textId="77777777" w:rsidR="009C2578" w:rsidRPr="00566AA4" w:rsidRDefault="009C2578" w:rsidP="009C2578">
      <w:pPr>
        <w:pStyle w:val="ListParagraph"/>
        <w:rPr>
          <w:rFonts w:cstheme="minorHAnsi"/>
          <w:sz w:val="24"/>
          <w:szCs w:val="24"/>
        </w:rPr>
      </w:pPr>
    </w:p>
    <w:p w14:paraId="080EACE8" w14:textId="77777777" w:rsidR="009C2578" w:rsidRPr="00566AA4" w:rsidRDefault="009C2578" w:rsidP="009C2578">
      <w:pPr>
        <w:pStyle w:val="ListParagraph"/>
        <w:spacing w:after="0" w:line="240" w:lineRule="auto"/>
        <w:ind w:left="1440" w:hanging="720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 xml:space="preserve">4.1 Finger posts, Gateway </w:t>
      </w:r>
      <w:proofErr w:type="gramStart"/>
      <w:r w:rsidRPr="00566AA4">
        <w:rPr>
          <w:rFonts w:cstheme="minorHAnsi"/>
          <w:b/>
          <w:bCs/>
          <w:sz w:val="24"/>
          <w:szCs w:val="24"/>
        </w:rPr>
        <w:t>Signs</w:t>
      </w:r>
      <w:proofErr w:type="gramEnd"/>
      <w:r w:rsidRPr="00566AA4">
        <w:rPr>
          <w:rFonts w:cstheme="minorHAnsi"/>
          <w:b/>
          <w:bCs/>
          <w:sz w:val="24"/>
          <w:szCs w:val="24"/>
        </w:rPr>
        <w:t xml:space="preserve"> and footpath signposts</w:t>
      </w:r>
    </w:p>
    <w:p w14:paraId="360BFE66" w14:textId="77777777" w:rsidR="009C2578" w:rsidRPr="00566AA4" w:rsidRDefault="009C2578" w:rsidP="009C2578">
      <w:pPr>
        <w:pStyle w:val="ListParagraph"/>
        <w:spacing w:after="0" w:line="240" w:lineRule="auto"/>
        <w:ind w:left="1440" w:hanging="720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ab/>
      </w:r>
    </w:p>
    <w:p w14:paraId="452FFDB6" w14:textId="5182A794" w:rsidR="005B73F2" w:rsidRPr="00566AA4" w:rsidRDefault="009C2578" w:rsidP="00371259">
      <w:pPr>
        <w:tabs>
          <w:tab w:val="left" w:pos="1276"/>
        </w:tabs>
        <w:spacing w:after="0" w:line="240" w:lineRule="auto"/>
        <w:ind w:left="1134" w:hanging="425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 xml:space="preserve">4.1.2 </w:t>
      </w:r>
      <w:r w:rsidRPr="00566AA4">
        <w:rPr>
          <w:rFonts w:cstheme="minorHAnsi"/>
          <w:b/>
          <w:bCs/>
          <w:sz w:val="24"/>
          <w:szCs w:val="24"/>
        </w:rPr>
        <w:tab/>
        <w:t xml:space="preserve">Gateway Signs – Progress Update – </w:t>
      </w:r>
      <w:r w:rsidR="00CE54AE" w:rsidRPr="00566AA4">
        <w:rPr>
          <w:rFonts w:cstheme="minorHAnsi"/>
          <w:b/>
          <w:bCs/>
          <w:sz w:val="24"/>
          <w:szCs w:val="24"/>
        </w:rPr>
        <w:t xml:space="preserve">RA </w:t>
      </w:r>
      <w:r w:rsidR="00094011" w:rsidRPr="00566AA4">
        <w:rPr>
          <w:rFonts w:cstheme="minorHAnsi"/>
          <w:b/>
          <w:bCs/>
          <w:sz w:val="24"/>
          <w:szCs w:val="24"/>
        </w:rPr>
        <w:t>explained</w:t>
      </w:r>
      <w:r w:rsidR="008501D1" w:rsidRPr="00566AA4">
        <w:rPr>
          <w:rFonts w:cstheme="minorHAnsi"/>
          <w:b/>
          <w:bCs/>
          <w:sz w:val="24"/>
          <w:szCs w:val="24"/>
        </w:rPr>
        <w:t xml:space="preserve"> the contents of the </w:t>
      </w:r>
      <w:r w:rsidR="00094011" w:rsidRPr="00566AA4">
        <w:rPr>
          <w:rFonts w:cstheme="minorHAnsi"/>
          <w:b/>
          <w:bCs/>
          <w:sz w:val="24"/>
          <w:szCs w:val="24"/>
        </w:rPr>
        <w:t>application pack for gateway Signs and Bulb plan</w:t>
      </w:r>
      <w:r w:rsidR="00251351" w:rsidRPr="00566AA4">
        <w:rPr>
          <w:rFonts w:cstheme="minorHAnsi"/>
          <w:b/>
          <w:bCs/>
          <w:sz w:val="24"/>
          <w:szCs w:val="24"/>
        </w:rPr>
        <w:t>t</w:t>
      </w:r>
      <w:r w:rsidR="00094011" w:rsidRPr="00566AA4">
        <w:rPr>
          <w:rFonts w:cstheme="minorHAnsi"/>
          <w:b/>
          <w:bCs/>
          <w:sz w:val="24"/>
          <w:szCs w:val="24"/>
        </w:rPr>
        <w:t>ing</w:t>
      </w:r>
      <w:r w:rsidR="00251351" w:rsidRPr="00566AA4">
        <w:rPr>
          <w:rFonts w:cstheme="minorHAnsi"/>
          <w:b/>
          <w:bCs/>
          <w:sz w:val="24"/>
          <w:szCs w:val="24"/>
        </w:rPr>
        <w:t xml:space="preserve"> that would go to Essex Highways once Cllr </w:t>
      </w:r>
      <w:r w:rsidR="00B603BF" w:rsidRPr="00566AA4">
        <w:rPr>
          <w:rFonts w:cstheme="minorHAnsi"/>
          <w:b/>
          <w:bCs/>
          <w:sz w:val="24"/>
          <w:szCs w:val="24"/>
        </w:rPr>
        <w:t>McIvor’s</w:t>
      </w:r>
      <w:r w:rsidR="00251351" w:rsidRPr="00566AA4">
        <w:rPr>
          <w:rFonts w:cstheme="minorHAnsi"/>
          <w:b/>
          <w:bCs/>
          <w:sz w:val="24"/>
          <w:szCs w:val="24"/>
        </w:rPr>
        <w:t xml:space="preserve"> letter of support had been recei</w:t>
      </w:r>
      <w:r w:rsidR="00527AA3" w:rsidRPr="00566AA4">
        <w:rPr>
          <w:rFonts w:cstheme="minorHAnsi"/>
          <w:b/>
          <w:bCs/>
          <w:sz w:val="24"/>
          <w:szCs w:val="24"/>
        </w:rPr>
        <w:t>ved.</w:t>
      </w:r>
      <w:r w:rsidR="00AD5F8E" w:rsidRPr="00566AA4">
        <w:rPr>
          <w:rFonts w:cstheme="minorHAnsi"/>
          <w:b/>
          <w:bCs/>
          <w:sz w:val="24"/>
          <w:szCs w:val="24"/>
        </w:rPr>
        <w:t xml:space="preserve"> He noted that 2 x extra Gateway Signs</w:t>
      </w:r>
      <w:r w:rsidR="00F91E4F" w:rsidRPr="00566AA4">
        <w:rPr>
          <w:rFonts w:cstheme="minorHAnsi"/>
          <w:b/>
          <w:bCs/>
          <w:sz w:val="24"/>
          <w:szCs w:val="24"/>
        </w:rPr>
        <w:t xml:space="preserve"> </w:t>
      </w:r>
      <w:r w:rsidR="00AD5F8E" w:rsidRPr="00566AA4">
        <w:rPr>
          <w:rFonts w:cstheme="minorHAnsi"/>
          <w:b/>
          <w:bCs/>
          <w:sz w:val="24"/>
          <w:szCs w:val="24"/>
        </w:rPr>
        <w:t xml:space="preserve">locations had been included in the </w:t>
      </w:r>
      <w:r w:rsidR="008717C6" w:rsidRPr="00566AA4">
        <w:rPr>
          <w:rFonts w:cstheme="minorHAnsi"/>
          <w:b/>
          <w:bCs/>
          <w:sz w:val="24"/>
          <w:szCs w:val="24"/>
        </w:rPr>
        <w:t xml:space="preserve">application to cover Tawney Common and Banks Lane between Gaynes </w:t>
      </w:r>
      <w:r w:rsidR="005B73F2" w:rsidRPr="00566AA4">
        <w:rPr>
          <w:rFonts w:cstheme="minorHAnsi"/>
          <w:b/>
          <w:bCs/>
          <w:sz w:val="24"/>
          <w:szCs w:val="24"/>
        </w:rPr>
        <w:t>P</w:t>
      </w:r>
      <w:r w:rsidR="008717C6" w:rsidRPr="00566AA4">
        <w:rPr>
          <w:rFonts w:cstheme="minorHAnsi"/>
          <w:b/>
          <w:bCs/>
          <w:sz w:val="24"/>
          <w:szCs w:val="24"/>
        </w:rPr>
        <w:t>ark and High Warren</w:t>
      </w:r>
      <w:r w:rsidR="005B73F2" w:rsidRPr="00566AA4">
        <w:rPr>
          <w:rFonts w:cstheme="minorHAnsi"/>
          <w:b/>
          <w:bCs/>
          <w:sz w:val="24"/>
          <w:szCs w:val="24"/>
        </w:rPr>
        <w:t xml:space="preserve">. </w:t>
      </w:r>
    </w:p>
    <w:p w14:paraId="423B24FB" w14:textId="06F7A3B3" w:rsidR="009C191D" w:rsidRDefault="005B73F2" w:rsidP="00371259">
      <w:pPr>
        <w:tabs>
          <w:tab w:val="left" w:pos="993"/>
          <w:tab w:val="left" w:pos="1134"/>
          <w:tab w:val="left" w:pos="1843"/>
          <w:tab w:val="left" w:pos="3261"/>
        </w:tabs>
        <w:spacing w:after="0" w:line="240" w:lineRule="auto"/>
        <w:ind w:left="2410" w:hanging="1843"/>
        <w:rPr>
          <w:rFonts w:cstheme="minorHAnsi"/>
          <w:b/>
          <w:bCs/>
          <w:color w:val="FF0000"/>
          <w:sz w:val="24"/>
          <w:szCs w:val="24"/>
        </w:rPr>
      </w:pPr>
      <w:r w:rsidRPr="00566AA4">
        <w:rPr>
          <w:rFonts w:cstheme="minorHAnsi"/>
          <w:b/>
          <w:bCs/>
          <w:color w:val="FF0000"/>
          <w:sz w:val="24"/>
          <w:szCs w:val="24"/>
        </w:rPr>
        <w:t>Action RA to</w:t>
      </w:r>
      <w:r w:rsidR="00CD4A4E" w:rsidRPr="00566AA4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566AA4">
        <w:rPr>
          <w:rFonts w:cstheme="minorHAnsi"/>
          <w:b/>
          <w:bCs/>
          <w:color w:val="FF0000"/>
          <w:sz w:val="24"/>
          <w:szCs w:val="24"/>
        </w:rPr>
        <w:t>submit</w:t>
      </w:r>
      <w:r w:rsidR="0080733B" w:rsidRPr="00566AA4">
        <w:rPr>
          <w:rFonts w:cstheme="minorHAnsi"/>
          <w:b/>
          <w:bCs/>
          <w:color w:val="FF0000"/>
          <w:sz w:val="24"/>
          <w:szCs w:val="24"/>
        </w:rPr>
        <w:t xml:space="preserve"> on receipt of Cllr McI</w:t>
      </w:r>
      <w:r w:rsidR="007B0543" w:rsidRPr="00566AA4">
        <w:rPr>
          <w:rFonts w:cstheme="minorHAnsi"/>
          <w:b/>
          <w:bCs/>
          <w:color w:val="FF0000"/>
          <w:sz w:val="24"/>
          <w:szCs w:val="24"/>
        </w:rPr>
        <w:t xml:space="preserve">vor </w:t>
      </w:r>
      <w:proofErr w:type="gramStart"/>
      <w:r w:rsidR="007B0543" w:rsidRPr="00566AA4">
        <w:rPr>
          <w:rFonts w:cstheme="minorHAnsi"/>
          <w:b/>
          <w:bCs/>
          <w:color w:val="FF0000"/>
          <w:sz w:val="24"/>
          <w:szCs w:val="24"/>
        </w:rPr>
        <w:t xml:space="preserve">letter </w:t>
      </w:r>
      <w:r w:rsidR="009C191D" w:rsidRPr="00566AA4">
        <w:rPr>
          <w:rFonts w:cstheme="minorHAnsi"/>
          <w:b/>
          <w:bCs/>
          <w:color w:val="FF0000"/>
          <w:sz w:val="24"/>
          <w:szCs w:val="24"/>
        </w:rPr>
        <w:t>.</w:t>
      </w:r>
      <w:proofErr w:type="gramEnd"/>
    </w:p>
    <w:p w14:paraId="59DD8284" w14:textId="285EE2EB" w:rsidR="008D082C" w:rsidRPr="008D082C" w:rsidRDefault="008D082C" w:rsidP="00371259">
      <w:pPr>
        <w:tabs>
          <w:tab w:val="left" w:pos="993"/>
          <w:tab w:val="left" w:pos="1134"/>
          <w:tab w:val="left" w:pos="1843"/>
          <w:tab w:val="left" w:pos="3261"/>
        </w:tabs>
        <w:spacing w:after="0" w:line="240" w:lineRule="auto"/>
        <w:ind w:left="2410" w:hanging="1843"/>
        <w:rPr>
          <w:rFonts w:cstheme="minorHAnsi"/>
          <w:b/>
          <w:bCs/>
          <w:color w:val="CC9900"/>
          <w:sz w:val="24"/>
          <w:szCs w:val="24"/>
        </w:rPr>
      </w:pPr>
      <w:r w:rsidRPr="008D082C">
        <w:rPr>
          <w:rFonts w:cstheme="minorHAnsi"/>
          <w:b/>
          <w:bCs/>
          <w:color w:val="CC9900"/>
          <w:sz w:val="24"/>
          <w:szCs w:val="24"/>
        </w:rPr>
        <w:t>PMN – RA has submitted the applications (16/10/2023)</w:t>
      </w:r>
    </w:p>
    <w:p w14:paraId="731B2566" w14:textId="77777777" w:rsidR="003D37D6" w:rsidRPr="00566AA4" w:rsidRDefault="002158B1" w:rsidP="00494C43">
      <w:pPr>
        <w:tabs>
          <w:tab w:val="left" w:pos="1843"/>
        </w:tabs>
        <w:spacing w:after="0" w:line="240" w:lineRule="auto"/>
        <w:ind w:left="1843" w:hanging="709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Certified installer has been identified – quote/estimate to be obtained</w:t>
      </w:r>
      <w:r w:rsidR="003D37D6" w:rsidRPr="00566AA4">
        <w:rPr>
          <w:rFonts w:cstheme="minorHAnsi"/>
          <w:b/>
          <w:bCs/>
          <w:sz w:val="24"/>
          <w:szCs w:val="24"/>
        </w:rPr>
        <w:t>.</w:t>
      </w:r>
    </w:p>
    <w:p w14:paraId="4EEA8C2C" w14:textId="26CEF49F" w:rsidR="002158B1" w:rsidRPr="00566AA4" w:rsidRDefault="008D082C" w:rsidP="00494C43">
      <w:pPr>
        <w:tabs>
          <w:tab w:val="left" w:pos="1843"/>
        </w:tabs>
        <w:spacing w:after="0" w:line="240" w:lineRule="auto"/>
        <w:ind w:left="1276" w:hanging="709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          </w:t>
      </w:r>
      <w:r w:rsidR="003D37D6" w:rsidRPr="00566AA4">
        <w:rPr>
          <w:rFonts w:cstheme="minorHAnsi"/>
          <w:b/>
          <w:bCs/>
          <w:color w:val="FF0000"/>
          <w:sz w:val="24"/>
          <w:szCs w:val="24"/>
        </w:rPr>
        <w:t>Action</w:t>
      </w:r>
      <w:r w:rsidR="00FB37A4" w:rsidRPr="00566AA4">
        <w:rPr>
          <w:rFonts w:cstheme="minorHAnsi"/>
          <w:b/>
          <w:bCs/>
          <w:color w:val="FF0000"/>
          <w:sz w:val="24"/>
          <w:szCs w:val="24"/>
        </w:rPr>
        <w:t xml:space="preserve"> - </w:t>
      </w:r>
      <w:r w:rsidR="002158B1" w:rsidRPr="00566AA4">
        <w:rPr>
          <w:rFonts w:cstheme="minorHAnsi"/>
          <w:b/>
          <w:bCs/>
          <w:color w:val="FF0000"/>
          <w:sz w:val="24"/>
          <w:szCs w:val="24"/>
        </w:rPr>
        <w:t>HTB to update TMPC</w:t>
      </w:r>
      <w:r w:rsidR="003D37D6" w:rsidRPr="00566AA4">
        <w:rPr>
          <w:rFonts w:cstheme="minorHAnsi"/>
          <w:b/>
          <w:bCs/>
          <w:color w:val="FF0000"/>
          <w:sz w:val="24"/>
          <w:szCs w:val="24"/>
        </w:rPr>
        <w:t xml:space="preserve"> at its next OGM</w:t>
      </w:r>
      <w:r w:rsidR="002158B1" w:rsidRPr="00566AA4">
        <w:rPr>
          <w:rFonts w:cstheme="minorHAnsi"/>
          <w:b/>
          <w:bCs/>
          <w:color w:val="FF0000"/>
          <w:sz w:val="24"/>
          <w:szCs w:val="24"/>
        </w:rPr>
        <w:t>.</w:t>
      </w:r>
    </w:p>
    <w:p w14:paraId="14C4777C" w14:textId="77777777" w:rsidR="00510C35" w:rsidRPr="00566AA4" w:rsidRDefault="00510C35" w:rsidP="00510C35">
      <w:pPr>
        <w:tabs>
          <w:tab w:val="left" w:pos="1418"/>
          <w:tab w:val="left" w:pos="4395"/>
        </w:tabs>
        <w:spacing w:after="0" w:line="240" w:lineRule="auto"/>
        <w:ind w:left="4395" w:hanging="2552"/>
        <w:rPr>
          <w:rFonts w:cstheme="minorHAnsi"/>
          <w:b/>
          <w:bCs/>
          <w:color w:val="FF0000"/>
          <w:sz w:val="24"/>
          <w:szCs w:val="24"/>
        </w:rPr>
      </w:pPr>
    </w:p>
    <w:p w14:paraId="72A6734B" w14:textId="08004F0E" w:rsidR="00237BC3" w:rsidRPr="00566AA4" w:rsidRDefault="002A2364" w:rsidP="00494C43">
      <w:pPr>
        <w:tabs>
          <w:tab w:val="left" w:pos="1418"/>
          <w:tab w:val="left" w:pos="4395"/>
        </w:tabs>
        <w:spacing w:after="0" w:line="240" w:lineRule="auto"/>
        <w:ind w:left="1134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 xml:space="preserve">Finger Posts – HTB </w:t>
      </w:r>
      <w:r w:rsidR="00B603BF" w:rsidRPr="00566AA4">
        <w:rPr>
          <w:rFonts w:cstheme="minorHAnsi"/>
          <w:b/>
          <w:bCs/>
          <w:sz w:val="24"/>
          <w:szCs w:val="24"/>
        </w:rPr>
        <w:t xml:space="preserve">reported </w:t>
      </w:r>
      <w:r w:rsidRPr="00566AA4">
        <w:rPr>
          <w:rFonts w:cstheme="minorHAnsi"/>
          <w:b/>
          <w:bCs/>
          <w:sz w:val="24"/>
          <w:szCs w:val="24"/>
        </w:rPr>
        <w:t>that all 4 posts were now in place</w:t>
      </w:r>
      <w:r w:rsidR="00F91E4F" w:rsidRPr="00566AA4">
        <w:rPr>
          <w:rFonts w:cstheme="minorHAnsi"/>
          <w:b/>
          <w:bCs/>
          <w:sz w:val="24"/>
          <w:szCs w:val="24"/>
        </w:rPr>
        <w:t>. HTB was commended for his efforts</w:t>
      </w:r>
      <w:r w:rsidR="00580749" w:rsidRPr="00566AA4">
        <w:rPr>
          <w:rFonts w:cstheme="minorHAnsi"/>
          <w:b/>
          <w:bCs/>
          <w:sz w:val="24"/>
          <w:szCs w:val="24"/>
        </w:rPr>
        <w:t>.</w:t>
      </w:r>
    </w:p>
    <w:p w14:paraId="068FE505" w14:textId="08618954" w:rsidR="00C357D8" w:rsidRPr="00566AA4" w:rsidRDefault="0009560F" w:rsidP="00494C43">
      <w:pPr>
        <w:tabs>
          <w:tab w:val="left" w:pos="1843"/>
          <w:tab w:val="left" w:pos="4395"/>
        </w:tabs>
        <w:spacing w:after="0" w:line="240" w:lineRule="auto"/>
        <w:ind w:left="1134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lastRenderedPageBreak/>
        <w:t xml:space="preserve">Discussion then centred on whether assets such as the Finger Posts and Gateway signs needed to be </w:t>
      </w:r>
      <w:r w:rsidR="00831EB9" w:rsidRPr="00566AA4">
        <w:rPr>
          <w:rFonts w:cstheme="minorHAnsi"/>
          <w:b/>
          <w:bCs/>
          <w:sz w:val="24"/>
          <w:szCs w:val="24"/>
        </w:rPr>
        <w:t>detailed in our insurance policy.</w:t>
      </w:r>
    </w:p>
    <w:p w14:paraId="0167FE28" w14:textId="12D503BC" w:rsidR="00831EB9" w:rsidRDefault="008D082C" w:rsidP="00494C43">
      <w:pPr>
        <w:tabs>
          <w:tab w:val="left" w:pos="1843"/>
          <w:tab w:val="left" w:pos="4395"/>
        </w:tabs>
        <w:spacing w:after="0" w:line="240" w:lineRule="auto"/>
        <w:ind w:firstLine="567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          </w:t>
      </w:r>
      <w:r w:rsidR="00831EB9" w:rsidRPr="00566AA4">
        <w:rPr>
          <w:rFonts w:cstheme="minorHAnsi"/>
          <w:b/>
          <w:bCs/>
          <w:color w:val="FF0000"/>
          <w:sz w:val="24"/>
          <w:szCs w:val="24"/>
        </w:rPr>
        <w:t>Action – RA to contact Insurance Co and discuss</w:t>
      </w:r>
      <w:r>
        <w:rPr>
          <w:rFonts w:cstheme="minorHAnsi"/>
          <w:b/>
          <w:bCs/>
          <w:color w:val="FF0000"/>
          <w:sz w:val="24"/>
          <w:szCs w:val="24"/>
        </w:rPr>
        <w:t>.</w:t>
      </w:r>
    </w:p>
    <w:p w14:paraId="54267501" w14:textId="1D0A91A9" w:rsidR="008D082C" w:rsidRPr="00566AA4" w:rsidRDefault="008D082C" w:rsidP="008D082C">
      <w:pPr>
        <w:tabs>
          <w:tab w:val="left" w:pos="1843"/>
          <w:tab w:val="left" w:pos="4395"/>
        </w:tabs>
        <w:spacing w:after="0" w:line="240" w:lineRule="auto"/>
        <w:ind w:left="1134" w:hanging="567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CC9900"/>
          <w:sz w:val="24"/>
          <w:szCs w:val="24"/>
        </w:rPr>
        <w:t xml:space="preserve">          </w:t>
      </w:r>
      <w:r w:rsidRPr="008D082C">
        <w:rPr>
          <w:rFonts w:cstheme="minorHAnsi"/>
          <w:b/>
          <w:bCs/>
          <w:color w:val="CC9900"/>
          <w:sz w:val="24"/>
          <w:szCs w:val="24"/>
        </w:rPr>
        <w:t xml:space="preserve">PMN – RA contacted Insurance company </w:t>
      </w:r>
      <w:proofErr w:type="gramStart"/>
      <w:r w:rsidRPr="008D082C">
        <w:rPr>
          <w:rFonts w:cstheme="minorHAnsi"/>
          <w:b/>
          <w:bCs/>
          <w:color w:val="CC9900"/>
          <w:sz w:val="24"/>
          <w:szCs w:val="24"/>
        </w:rPr>
        <w:t>-  our</w:t>
      </w:r>
      <w:proofErr w:type="gramEnd"/>
      <w:r w:rsidRPr="008D082C">
        <w:rPr>
          <w:rFonts w:cstheme="minorHAnsi"/>
          <w:b/>
          <w:bCs/>
          <w:color w:val="CC9900"/>
          <w:sz w:val="24"/>
          <w:szCs w:val="24"/>
        </w:rPr>
        <w:t xml:space="preserve"> Gateway Signs and Finger Posts </w:t>
      </w:r>
      <w:r>
        <w:rPr>
          <w:rFonts w:cstheme="minorHAnsi"/>
          <w:b/>
          <w:bCs/>
          <w:color w:val="CC9900"/>
          <w:sz w:val="24"/>
          <w:szCs w:val="24"/>
        </w:rPr>
        <w:t xml:space="preserve">         </w:t>
      </w:r>
      <w:r w:rsidRPr="008D082C">
        <w:rPr>
          <w:rFonts w:cstheme="minorHAnsi"/>
          <w:b/>
          <w:bCs/>
          <w:color w:val="CC9900"/>
          <w:sz w:val="24"/>
          <w:szCs w:val="24"/>
        </w:rPr>
        <w:t>are covered under the Street Furniture c</w:t>
      </w:r>
      <w:r>
        <w:rPr>
          <w:rFonts w:cstheme="minorHAnsi"/>
          <w:b/>
          <w:bCs/>
          <w:color w:val="CC9900"/>
          <w:sz w:val="24"/>
          <w:szCs w:val="24"/>
        </w:rPr>
        <w:t>lause</w:t>
      </w:r>
      <w:r w:rsidRPr="008D082C">
        <w:rPr>
          <w:rFonts w:cstheme="minorHAnsi"/>
          <w:b/>
          <w:bCs/>
          <w:color w:val="CC9900"/>
          <w:sz w:val="24"/>
          <w:szCs w:val="24"/>
        </w:rPr>
        <w:t xml:space="preserve"> in our insurance</w:t>
      </w:r>
      <w:r>
        <w:rPr>
          <w:rFonts w:cstheme="minorHAnsi"/>
          <w:b/>
          <w:bCs/>
          <w:color w:val="FF0000"/>
          <w:sz w:val="24"/>
          <w:szCs w:val="24"/>
        </w:rPr>
        <w:t>.</w:t>
      </w:r>
    </w:p>
    <w:p w14:paraId="6FF8C18C" w14:textId="77777777" w:rsidR="00FA36AA" w:rsidRPr="00566AA4" w:rsidRDefault="00FA36AA" w:rsidP="009C2578">
      <w:pPr>
        <w:tabs>
          <w:tab w:val="left" w:pos="1843"/>
        </w:tabs>
        <w:spacing w:after="0" w:line="240" w:lineRule="auto"/>
        <w:ind w:left="1843" w:hanging="850"/>
        <w:rPr>
          <w:rFonts w:cstheme="minorHAnsi"/>
          <w:b/>
          <w:bCs/>
          <w:color w:val="FF0000"/>
          <w:sz w:val="24"/>
          <w:szCs w:val="24"/>
        </w:rPr>
      </w:pPr>
    </w:p>
    <w:p w14:paraId="45A0D4A1" w14:textId="77777777" w:rsidR="009C2578" w:rsidRPr="00566AA4" w:rsidRDefault="009C2578" w:rsidP="009C2578">
      <w:pPr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4.2</w:t>
      </w:r>
      <w:r w:rsidRPr="00566AA4">
        <w:rPr>
          <w:rFonts w:cstheme="minorHAnsi"/>
          <w:b/>
          <w:bCs/>
          <w:sz w:val="24"/>
          <w:szCs w:val="24"/>
        </w:rPr>
        <w:tab/>
        <w:t xml:space="preserve">Local Highways </w:t>
      </w:r>
    </w:p>
    <w:p w14:paraId="4609F410" w14:textId="77777777" w:rsidR="009C2578" w:rsidRPr="00566AA4" w:rsidRDefault="009C2578" w:rsidP="009C2578">
      <w:pPr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</w:p>
    <w:p w14:paraId="06E4DFE9" w14:textId="4123E630" w:rsidR="009C2578" w:rsidRPr="00566AA4" w:rsidRDefault="009C2578" w:rsidP="00C3708B">
      <w:pPr>
        <w:tabs>
          <w:tab w:val="left" w:pos="1276"/>
        </w:tabs>
        <w:spacing w:after="0" w:line="240" w:lineRule="auto"/>
        <w:ind w:left="1843" w:hanging="1134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 xml:space="preserve">4.2.1    Traffic Calming Initiatives – </w:t>
      </w:r>
      <w:r w:rsidR="00D010F6" w:rsidRPr="00566AA4">
        <w:rPr>
          <w:rFonts w:cstheme="minorHAnsi"/>
          <w:b/>
          <w:bCs/>
          <w:sz w:val="24"/>
          <w:szCs w:val="24"/>
        </w:rPr>
        <w:t>RA informed TMPC</w:t>
      </w:r>
      <w:r w:rsidR="00493E20" w:rsidRPr="00566AA4">
        <w:rPr>
          <w:rFonts w:cstheme="minorHAnsi"/>
          <w:b/>
          <w:bCs/>
          <w:sz w:val="24"/>
          <w:szCs w:val="24"/>
        </w:rPr>
        <w:t xml:space="preserve"> that additional submissions would be required to enhance our traffic calming</w:t>
      </w:r>
      <w:r w:rsidR="00187445" w:rsidRPr="00566AA4">
        <w:rPr>
          <w:rFonts w:cstheme="minorHAnsi"/>
          <w:b/>
          <w:bCs/>
          <w:sz w:val="24"/>
          <w:szCs w:val="24"/>
        </w:rPr>
        <w:t xml:space="preserve"> initiatives</w:t>
      </w:r>
      <w:r w:rsidR="008D082C">
        <w:rPr>
          <w:rFonts w:cstheme="minorHAnsi"/>
          <w:b/>
          <w:bCs/>
          <w:sz w:val="24"/>
          <w:szCs w:val="24"/>
        </w:rPr>
        <w:t>. These were</w:t>
      </w:r>
      <w:r w:rsidR="00187445" w:rsidRPr="00566AA4">
        <w:rPr>
          <w:rFonts w:cstheme="minorHAnsi"/>
          <w:b/>
          <w:bCs/>
          <w:sz w:val="24"/>
          <w:szCs w:val="24"/>
        </w:rPr>
        <w:t>:</w:t>
      </w:r>
    </w:p>
    <w:p w14:paraId="4C4D69F4" w14:textId="77777777" w:rsidR="00187445" w:rsidRPr="00566AA4" w:rsidRDefault="00187445" w:rsidP="00187445">
      <w:pPr>
        <w:spacing w:after="0" w:line="240" w:lineRule="auto"/>
        <w:ind w:left="1843" w:hanging="850"/>
        <w:rPr>
          <w:rFonts w:cstheme="minorHAnsi"/>
          <w:b/>
          <w:bCs/>
          <w:sz w:val="24"/>
          <w:szCs w:val="24"/>
        </w:rPr>
      </w:pPr>
    </w:p>
    <w:p w14:paraId="3A6598F9" w14:textId="58EBAD2C" w:rsidR="00187445" w:rsidRPr="00566AA4" w:rsidRDefault="00874BB9" w:rsidP="008D082C">
      <w:pPr>
        <w:pStyle w:val="ListParagraph"/>
        <w:numPr>
          <w:ilvl w:val="0"/>
          <w:numId w:val="14"/>
        </w:numPr>
        <w:spacing w:after="0" w:line="240" w:lineRule="auto"/>
        <w:ind w:left="1701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A separate case would need to be made to Local Highways Panel</w:t>
      </w:r>
      <w:r w:rsidR="00536D25" w:rsidRPr="00566AA4">
        <w:rPr>
          <w:rFonts w:cstheme="minorHAnsi"/>
          <w:b/>
          <w:bCs/>
          <w:sz w:val="24"/>
          <w:szCs w:val="24"/>
        </w:rPr>
        <w:t xml:space="preserve"> </w:t>
      </w:r>
      <w:r w:rsidR="00016EA6" w:rsidRPr="00566AA4">
        <w:rPr>
          <w:rFonts w:cstheme="minorHAnsi"/>
          <w:b/>
          <w:bCs/>
          <w:sz w:val="24"/>
          <w:szCs w:val="24"/>
        </w:rPr>
        <w:t xml:space="preserve">(LHP) </w:t>
      </w:r>
      <w:r w:rsidR="00536D25" w:rsidRPr="00566AA4">
        <w:rPr>
          <w:rFonts w:cstheme="minorHAnsi"/>
          <w:b/>
          <w:bCs/>
          <w:sz w:val="24"/>
          <w:szCs w:val="24"/>
        </w:rPr>
        <w:t xml:space="preserve">for them to approve additional road signs throughout the parish (Horses, </w:t>
      </w:r>
      <w:r w:rsidR="00480BFC" w:rsidRPr="00566AA4">
        <w:rPr>
          <w:rFonts w:cstheme="minorHAnsi"/>
          <w:b/>
          <w:bCs/>
          <w:sz w:val="24"/>
          <w:szCs w:val="24"/>
        </w:rPr>
        <w:t>Deer, Bends, Caution Notices etc). RA advocated that such a case would be best informed by a TMP</w:t>
      </w:r>
      <w:r w:rsidR="00016EA6" w:rsidRPr="00566AA4">
        <w:rPr>
          <w:rFonts w:cstheme="minorHAnsi"/>
          <w:b/>
          <w:bCs/>
          <w:sz w:val="24"/>
          <w:szCs w:val="24"/>
        </w:rPr>
        <w:t>C audit of all such needs to evidence the case to LHP.</w:t>
      </w:r>
    </w:p>
    <w:p w14:paraId="4176AC72" w14:textId="5B349AA1" w:rsidR="00F3571C" w:rsidRPr="00566AA4" w:rsidRDefault="00D91553" w:rsidP="008D082C">
      <w:pPr>
        <w:pStyle w:val="ListParagraph"/>
        <w:numPr>
          <w:ilvl w:val="0"/>
          <w:numId w:val="14"/>
        </w:numPr>
        <w:tabs>
          <w:tab w:val="left" w:pos="2127"/>
        </w:tabs>
        <w:spacing w:after="0" w:line="240" w:lineRule="auto"/>
        <w:ind w:left="1701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Any case for the refurbishment/re-painting of white lines</w:t>
      </w:r>
      <w:r w:rsidR="006677F6">
        <w:rPr>
          <w:rFonts w:cstheme="minorHAnsi"/>
          <w:b/>
          <w:bCs/>
          <w:sz w:val="24"/>
          <w:szCs w:val="24"/>
        </w:rPr>
        <w:t xml:space="preserve"> </w:t>
      </w:r>
      <w:r w:rsidRPr="00566AA4">
        <w:rPr>
          <w:rFonts w:cstheme="minorHAnsi"/>
          <w:b/>
          <w:bCs/>
          <w:sz w:val="24"/>
          <w:szCs w:val="24"/>
        </w:rPr>
        <w:t>on the parish roads would need to go to</w:t>
      </w:r>
      <w:r w:rsidR="006474DA" w:rsidRPr="00566AA4">
        <w:rPr>
          <w:rFonts w:cstheme="minorHAnsi"/>
          <w:b/>
          <w:bCs/>
          <w:sz w:val="24"/>
          <w:szCs w:val="24"/>
        </w:rPr>
        <w:t xml:space="preserve"> Essex Highways by submitting evidence through their “Tell </w:t>
      </w:r>
      <w:r w:rsidR="00F56735" w:rsidRPr="00566AA4">
        <w:rPr>
          <w:rFonts w:cstheme="minorHAnsi"/>
          <w:b/>
          <w:bCs/>
          <w:sz w:val="24"/>
          <w:szCs w:val="24"/>
        </w:rPr>
        <w:t>Us</w:t>
      </w:r>
      <w:proofErr w:type="gramStart"/>
      <w:r w:rsidR="00F56735" w:rsidRPr="00566AA4">
        <w:rPr>
          <w:rFonts w:cstheme="minorHAnsi"/>
          <w:b/>
          <w:bCs/>
          <w:sz w:val="24"/>
          <w:szCs w:val="24"/>
        </w:rPr>
        <w:t>” portal</w:t>
      </w:r>
      <w:proofErr w:type="gramEnd"/>
      <w:r w:rsidR="00F56735" w:rsidRPr="00566AA4">
        <w:rPr>
          <w:rFonts w:cstheme="minorHAnsi"/>
          <w:b/>
          <w:bCs/>
          <w:sz w:val="24"/>
          <w:szCs w:val="24"/>
        </w:rPr>
        <w:t>. Again, an audit would doubtless be necessary.</w:t>
      </w:r>
    </w:p>
    <w:p w14:paraId="509741B3" w14:textId="5F8BFCDE" w:rsidR="00AA3934" w:rsidRPr="00566AA4" w:rsidRDefault="00F3571C" w:rsidP="008D082C">
      <w:pPr>
        <w:pStyle w:val="ListParagraph"/>
        <w:numPr>
          <w:ilvl w:val="0"/>
          <w:numId w:val="14"/>
        </w:numPr>
        <w:tabs>
          <w:tab w:val="left" w:pos="2127"/>
        </w:tabs>
        <w:spacing w:after="0" w:line="240" w:lineRule="auto"/>
        <w:ind w:left="1701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PC sought opinion from TMPC</w:t>
      </w:r>
      <w:r w:rsidR="00F74518" w:rsidRPr="00566AA4">
        <w:rPr>
          <w:rFonts w:cstheme="minorHAnsi"/>
          <w:b/>
          <w:bCs/>
          <w:sz w:val="24"/>
          <w:szCs w:val="24"/>
        </w:rPr>
        <w:t xml:space="preserve"> as to how best to collect, collate and manage all incidences of </w:t>
      </w:r>
      <w:proofErr w:type="gramStart"/>
      <w:r w:rsidR="00F74518" w:rsidRPr="00566AA4">
        <w:rPr>
          <w:rFonts w:cstheme="minorHAnsi"/>
          <w:b/>
          <w:bCs/>
          <w:sz w:val="24"/>
          <w:szCs w:val="24"/>
        </w:rPr>
        <w:t>RTA’s</w:t>
      </w:r>
      <w:proofErr w:type="gramEnd"/>
      <w:r w:rsidR="00F74518" w:rsidRPr="00566AA4">
        <w:rPr>
          <w:rFonts w:cstheme="minorHAnsi"/>
          <w:b/>
          <w:bCs/>
          <w:sz w:val="24"/>
          <w:szCs w:val="24"/>
        </w:rPr>
        <w:t xml:space="preserve"> within the parish</w:t>
      </w:r>
      <w:r w:rsidR="007B223F" w:rsidRPr="00566AA4">
        <w:rPr>
          <w:rFonts w:cstheme="minorHAnsi"/>
          <w:b/>
          <w:bCs/>
          <w:sz w:val="24"/>
          <w:szCs w:val="24"/>
        </w:rPr>
        <w:t xml:space="preserve"> for evidential purposes</w:t>
      </w:r>
      <w:r w:rsidR="00504786" w:rsidRPr="00566AA4">
        <w:rPr>
          <w:rFonts w:cstheme="minorHAnsi"/>
          <w:b/>
          <w:bCs/>
          <w:sz w:val="24"/>
          <w:szCs w:val="24"/>
        </w:rPr>
        <w:t>.</w:t>
      </w:r>
    </w:p>
    <w:p w14:paraId="156E95CF" w14:textId="08BFD9D3" w:rsidR="009C2578" w:rsidRDefault="006677F6" w:rsidP="006677F6">
      <w:pPr>
        <w:tabs>
          <w:tab w:val="left" w:pos="2127"/>
        </w:tabs>
        <w:spacing w:after="0" w:line="240" w:lineRule="auto"/>
        <w:ind w:left="1701" w:hanging="1701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                               </w:t>
      </w:r>
      <w:r w:rsidR="00504786" w:rsidRPr="006B3A90">
        <w:rPr>
          <w:rFonts w:cstheme="minorHAnsi"/>
          <w:b/>
          <w:bCs/>
          <w:color w:val="FF0000"/>
          <w:sz w:val="24"/>
          <w:szCs w:val="24"/>
        </w:rPr>
        <w:t xml:space="preserve">Action – </w:t>
      </w:r>
      <w:r>
        <w:rPr>
          <w:rFonts w:cstheme="minorHAnsi"/>
          <w:b/>
          <w:bCs/>
          <w:color w:val="FF0000"/>
          <w:sz w:val="24"/>
          <w:szCs w:val="24"/>
        </w:rPr>
        <w:t>KF</w:t>
      </w:r>
      <w:r w:rsidR="00504786" w:rsidRPr="006B3A90">
        <w:rPr>
          <w:rFonts w:cstheme="minorHAnsi"/>
          <w:b/>
          <w:bCs/>
          <w:color w:val="FF0000"/>
          <w:sz w:val="24"/>
          <w:szCs w:val="24"/>
        </w:rPr>
        <w:t xml:space="preserve"> agreed to</w:t>
      </w:r>
      <w:r>
        <w:rPr>
          <w:rFonts w:cstheme="minorHAnsi"/>
          <w:b/>
          <w:bCs/>
          <w:color w:val="FF0000"/>
          <w:sz w:val="24"/>
          <w:szCs w:val="24"/>
        </w:rPr>
        <w:t xml:space="preserve"> manage this task and urged all members to send any evidence and pictures to him.</w:t>
      </w:r>
    </w:p>
    <w:p w14:paraId="778FAA43" w14:textId="10EC2821" w:rsidR="006677F6" w:rsidRPr="006677F6" w:rsidRDefault="006677F6" w:rsidP="006677F6">
      <w:pPr>
        <w:tabs>
          <w:tab w:val="left" w:pos="2127"/>
        </w:tabs>
        <w:spacing w:after="0" w:line="240" w:lineRule="auto"/>
        <w:ind w:left="1701" w:hanging="1701"/>
        <w:rPr>
          <w:rFonts w:cstheme="minorHAnsi"/>
          <w:b/>
          <w:bCs/>
          <w:color w:val="CC99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ab/>
      </w:r>
      <w:r w:rsidRPr="006677F6">
        <w:rPr>
          <w:rFonts w:cstheme="minorHAnsi"/>
          <w:b/>
          <w:bCs/>
          <w:color w:val="CC9900"/>
          <w:sz w:val="24"/>
          <w:szCs w:val="24"/>
        </w:rPr>
        <w:t>PMN - two accidents at the Banks Lane/Mount Road junction have occurred since the last OGM - all details forwarded to KF.</w:t>
      </w:r>
    </w:p>
    <w:p w14:paraId="0B160423" w14:textId="17AACC7F" w:rsidR="006677F6" w:rsidRPr="006677F6" w:rsidRDefault="006677F6" w:rsidP="006677F6">
      <w:pPr>
        <w:tabs>
          <w:tab w:val="left" w:pos="2127"/>
        </w:tabs>
        <w:spacing w:after="0" w:line="240" w:lineRule="auto"/>
        <w:ind w:left="1701" w:hanging="1701"/>
        <w:rPr>
          <w:rFonts w:cstheme="minorHAnsi"/>
          <w:b/>
          <w:bCs/>
          <w:color w:val="CC9900"/>
          <w:sz w:val="24"/>
          <w:szCs w:val="24"/>
        </w:rPr>
      </w:pPr>
      <w:r w:rsidRPr="006677F6">
        <w:rPr>
          <w:rFonts w:cstheme="minorHAnsi"/>
          <w:b/>
          <w:bCs/>
          <w:color w:val="CC9900"/>
          <w:sz w:val="24"/>
          <w:szCs w:val="24"/>
        </w:rPr>
        <w:tab/>
        <w:t>RA sent a message to Cllr McIvor encouraging him to elevate the problem represented by these two latest accidents to appropriate decision forums.</w:t>
      </w:r>
    </w:p>
    <w:p w14:paraId="35746D25" w14:textId="77777777" w:rsidR="006B3A90" w:rsidRPr="006677F6" w:rsidRDefault="006B3A90" w:rsidP="006B3A90">
      <w:pPr>
        <w:tabs>
          <w:tab w:val="left" w:pos="2127"/>
        </w:tabs>
        <w:spacing w:after="0" w:line="240" w:lineRule="auto"/>
        <w:rPr>
          <w:rFonts w:cstheme="minorHAnsi"/>
          <w:color w:val="CC9900"/>
          <w:sz w:val="24"/>
          <w:szCs w:val="24"/>
        </w:rPr>
      </w:pPr>
    </w:p>
    <w:p w14:paraId="4E75E776" w14:textId="28DD23FC" w:rsidR="009C2578" w:rsidRPr="00566AA4" w:rsidRDefault="009F03C0" w:rsidP="009C2578">
      <w:pPr>
        <w:tabs>
          <w:tab w:val="left" w:pos="426"/>
          <w:tab w:val="left" w:pos="709"/>
        </w:tabs>
        <w:spacing w:after="0" w:line="240" w:lineRule="auto"/>
        <w:ind w:firstLine="426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7.</w:t>
      </w:r>
      <w:r w:rsidR="009C2578" w:rsidRPr="00566AA4">
        <w:rPr>
          <w:rFonts w:cstheme="minorHAnsi"/>
          <w:sz w:val="24"/>
          <w:szCs w:val="24"/>
        </w:rPr>
        <w:t>.</w:t>
      </w:r>
      <w:r w:rsidR="009C2578" w:rsidRPr="00566AA4">
        <w:rPr>
          <w:rFonts w:cstheme="minorHAnsi"/>
          <w:sz w:val="24"/>
          <w:szCs w:val="24"/>
        </w:rPr>
        <w:tab/>
      </w:r>
      <w:r w:rsidR="009C2578" w:rsidRPr="00566AA4">
        <w:rPr>
          <w:rFonts w:cstheme="minorHAnsi"/>
          <w:b/>
          <w:bCs/>
          <w:sz w:val="24"/>
          <w:szCs w:val="24"/>
        </w:rPr>
        <w:t>Finance</w:t>
      </w:r>
    </w:p>
    <w:p w14:paraId="1C3D7BBA" w14:textId="423F3CEA" w:rsidR="009C2578" w:rsidRPr="00566AA4" w:rsidRDefault="009C2578" w:rsidP="009C2578">
      <w:pPr>
        <w:pStyle w:val="ListParagraph"/>
        <w:numPr>
          <w:ilvl w:val="0"/>
          <w:numId w:val="2"/>
        </w:numPr>
        <w:ind w:hanging="153"/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Approval of any invoices/payments due</w:t>
      </w:r>
      <w:r w:rsidRPr="00566AA4">
        <w:rPr>
          <w:rFonts w:cstheme="minorHAnsi"/>
          <w:sz w:val="24"/>
          <w:szCs w:val="24"/>
        </w:rPr>
        <w:t xml:space="preserve"> – </w:t>
      </w:r>
      <w:r w:rsidR="003D734D" w:rsidRPr="00566AA4">
        <w:rPr>
          <w:rFonts w:cstheme="minorHAnsi"/>
          <w:sz w:val="24"/>
          <w:szCs w:val="24"/>
        </w:rPr>
        <w:t xml:space="preserve">PB </w:t>
      </w:r>
      <w:r w:rsidR="00FC7D8C" w:rsidRPr="00566AA4">
        <w:rPr>
          <w:rFonts w:cstheme="minorHAnsi"/>
          <w:sz w:val="24"/>
          <w:szCs w:val="24"/>
        </w:rPr>
        <w:t>Prepared several cheques for countersignature</w:t>
      </w:r>
      <w:r w:rsidR="00743B75" w:rsidRPr="00566AA4">
        <w:rPr>
          <w:rFonts w:cstheme="minorHAnsi"/>
          <w:sz w:val="24"/>
          <w:szCs w:val="24"/>
        </w:rPr>
        <w:t xml:space="preserve"> and reported that one or two payments were still to be concluded</w:t>
      </w:r>
      <w:r w:rsidR="003D734D" w:rsidRPr="00566AA4">
        <w:rPr>
          <w:rFonts w:cstheme="minorHAnsi"/>
          <w:sz w:val="24"/>
          <w:szCs w:val="24"/>
        </w:rPr>
        <w:t>.</w:t>
      </w:r>
      <w:r w:rsidR="00536041" w:rsidRPr="00566AA4">
        <w:rPr>
          <w:rFonts w:cstheme="minorHAnsi"/>
          <w:sz w:val="24"/>
          <w:szCs w:val="24"/>
        </w:rPr>
        <w:t xml:space="preserve"> He agreed to expedite these outstanding payments. </w:t>
      </w:r>
    </w:p>
    <w:p w14:paraId="7DC04A96" w14:textId="4B57606E" w:rsidR="009C2578" w:rsidRPr="00566AA4" w:rsidRDefault="009C2578" w:rsidP="009C2578">
      <w:pPr>
        <w:pStyle w:val="ListParagraph"/>
        <w:numPr>
          <w:ilvl w:val="0"/>
          <w:numId w:val="2"/>
        </w:numPr>
        <w:ind w:hanging="153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Budget Update</w:t>
      </w:r>
      <w:r w:rsidRPr="00566AA4">
        <w:rPr>
          <w:rFonts w:cstheme="minorHAnsi"/>
          <w:sz w:val="24"/>
          <w:szCs w:val="24"/>
        </w:rPr>
        <w:t xml:space="preserve"> – </w:t>
      </w:r>
      <w:r w:rsidR="00567309" w:rsidRPr="00566AA4">
        <w:rPr>
          <w:rFonts w:cstheme="minorHAnsi"/>
          <w:sz w:val="24"/>
          <w:szCs w:val="24"/>
        </w:rPr>
        <w:t>PB reported a favourable budget position. Cash in Bank was good an</w:t>
      </w:r>
      <w:r w:rsidR="00966113" w:rsidRPr="00566AA4">
        <w:rPr>
          <w:rFonts w:cstheme="minorHAnsi"/>
          <w:sz w:val="24"/>
          <w:szCs w:val="24"/>
        </w:rPr>
        <w:t>d included certain future commitments that were known about.</w:t>
      </w:r>
      <w:r w:rsidRPr="00566AA4">
        <w:rPr>
          <w:rFonts w:cstheme="minorHAnsi"/>
          <w:b/>
          <w:bCs/>
          <w:sz w:val="24"/>
          <w:szCs w:val="24"/>
        </w:rPr>
        <w:tab/>
      </w:r>
    </w:p>
    <w:p w14:paraId="20DA6BD5" w14:textId="26A99AE9" w:rsidR="009C2578" w:rsidRPr="00566AA4" w:rsidRDefault="009C2578" w:rsidP="00466AD9">
      <w:pPr>
        <w:pStyle w:val="ListParagraph"/>
        <w:numPr>
          <w:ilvl w:val="0"/>
          <w:numId w:val="10"/>
        </w:numPr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Training</w:t>
      </w:r>
    </w:p>
    <w:p w14:paraId="0991388C" w14:textId="1C315F20" w:rsidR="0094776E" w:rsidRPr="00566AA4" w:rsidRDefault="009C2578" w:rsidP="009C2578">
      <w:pPr>
        <w:pStyle w:val="ListParagraph"/>
        <w:numPr>
          <w:ilvl w:val="0"/>
          <w:numId w:val="4"/>
        </w:numPr>
        <w:ind w:left="851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sz w:val="24"/>
          <w:szCs w:val="24"/>
        </w:rPr>
        <w:t xml:space="preserve">Discussion </w:t>
      </w:r>
      <w:r w:rsidR="001A6CAB" w:rsidRPr="00566AA4">
        <w:rPr>
          <w:rFonts w:cstheme="minorHAnsi"/>
          <w:sz w:val="24"/>
          <w:szCs w:val="24"/>
        </w:rPr>
        <w:t>explored the options for improved communications</w:t>
      </w:r>
      <w:r w:rsidR="00DB6B8B" w:rsidRPr="00566AA4">
        <w:rPr>
          <w:rFonts w:cstheme="minorHAnsi"/>
          <w:sz w:val="24"/>
          <w:szCs w:val="24"/>
        </w:rPr>
        <w:t xml:space="preserve"> amongst TMPC councillors</w:t>
      </w:r>
      <w:r w:rsidR="0094776E" w:rsidRPr="00566AA4">
        <w:rPr>
          <w:rFonts w:cstheme="minorHAnsi"/>
          <w:sz w:val="24"/>
          <w:szCs w:val="24"/>
        </w:rPr>
        <w:t>,</w:t>
      </w:r>
      <w:r w:rsidR="00DB6B8B" w:rsidRPr="00566AA4">
        <w:rPr>
          <w:rFonts w:cstheme="minorHAnsi"/>
          <w:sz w:val="24"/>
          <w:szCs w:val="24"/>
        </w:rPr>
        <w:t xml:space="preserve"> our parish residents</w:t>
      </w:r>
      <w:r w:rsidR="006E1F5C" w:rsidRPr="00566AA4">
        <w:rPr>
          <w:rFonts w:cstheme="minorHAnsi"/>
          <w:sz w:val="24"/>
          <w:szCs w:val="24"/>
        </w:rPr>
        <w:t xml:space="preserve"> and the wider public and what</w:t>
      </w:r>
      <w:r w:rsidR="00EC1CAA" w:rsidRPr="00566AA4">
        <w:rPr>
          <w:rFonts w:cstheme="minorHAnsi"/>
          <w:sz w:val="24"/>
          <w:szCs w:val="24"/>
        </w:rPr>
        <w:t xml:space="preserve"> the skills development consequences of those options would be</w:t>
      </w:r>
      <w:r w:rsidR="0094776E" w:rsidRPr="00566AA4">
        <w:rPr>
          <w:rFonts w:cstheme="minorHAnsi"/>
          <w:sz w:val="24"/>
          <w:szCs w:val="24"/>
        </w:rPr>
        <w:t>.</w:t>
      </w:r>
    </w:p>
    <w:p w14:paraId="04FB5449" w14:textId="77777777" w:rsidR="00360BA5" w:rsidRPr="00566AA4" w:rsidRDefault="00DB5DCB" w:rsidP="009C2578">
      <w:pPr>
        <w:pStyle w:val="ListParagraph"/>
        <w:numPr>
          <w:ilvl w:val="0"/>
          <w:numId w:val="4"/>
        </w:numPr>
        <w:ind w:left="851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sz w:val="24"/>
          <w:szCs w:val="24"/>
        </w:rPr>
        <w:t>Sufficient representation from council</w:t>
      </w:r>
      <w:r w:rsidR="00F464B3" w:rsidRPr="00566AA4">
        <w:rPr>
          <w:rFonts w:cstheme="minorHAnsi"/>
          <w:sz w:val="24"/>
          <w:szCs w:val="24"/>
        </w:rPr>
        <w:t xml:space="preserve"> members</w:t>
      </w:r>
      <w:r w:rsidR="00EE7BBD" w:rsidRPr="00566AA4">
        <w:rPr>
          <w:rFonts w:cstheme="minorHAnsi"/>
          <w:sz w:val="24"/>
          <w:szCs w:val="24"/>
        </w:rPr>
        <w:t xml:space="preserve"> argued that adding more </w:t>
      </w:r>
      <w:r w:rsidR="00360BA5" w:rsidRPr="00566AA4">
        <w:rPr>
          <w:rFonts w:cstheme="minorHAnsi"/>
          <w:sz w:val="24"/>
          <w:szCs w:val="24"/>
        </w:rPr>
        <w:t xml:space="preserve">individual </w:t>
      </w:r>
      <w:r w:rsidR="00EE7BBD" w:rsidRPr="00566AA4">
        <w:rPr>
          <w:rFonts w:cstheme="minorHAnsi"/>
          <w:sz w:val="24"/>
          <w:szCs w:val="24"/>
        </w:rPr>
        <w:t>TMPC specific email accounts for everyone was not acceptable</w:t>
      </w:r>
      <w:r w:rsidR="00360BA5" w:rsidRPr="00566AA4">
        <w:rPr>
          <w:rFonts w:cstheme="minorHAnsi"/>
          <w:sz w:val="24"/>
          <w:szCs w:val="24"/>
        </w:rPr>
        <w:t>.</w:t>
      </w:r>
    </w:p>
    <w:p w14:paraId="2FA7CF50" w14:textId="35A5D5EC" w:rsidR="00E365A5" w:rsidRPr="00566AA4" w:rsidRDefault="000C3889" w:rsidP="009C2578">
      <w:pPr>
        <w:pStyle w:val="ListParagraph"/>
        <w:numPr>
          <w:ilvl w:val="0"/>
          <w:numId w:val="4"/>
        </w:numPr>
        <w:ind w:left="851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sz w:val="24"/>
          <w:szCs w:val="24"/>
        </w:rPr>
        <w:t>RA pointed out that it was not viable to give all councillors access to the parish council email</w:t>
      </w:r>
      <w:r w:rsidR="00E06C90" w:rsidRPr="00566AA4">
        <w:rPr>
          <w:rFonts w:cstheme="minorHAnsi"/>
          <w:sz w:val="24"/>
          <w:szCs w:val="24"/>
        </w:rPr>
        <w:t xml:space="preserve"> box (</w:t>
      </w:r>
      <w:hyperlink r:id="rId5" w:history="1">
        <w:r w:rsidR="00EA39D3" w:rsidRPr="00566AA4">
          <w:rPr>
            <w:rStyle w:val="Hyperlink"/>
            <w:rFonts w:cstheme="minorHAnsi"/>
            <w:sz w:val="24"/>
            <w:szCs w:val="24"/>
          </w:rPr>
          <w:t>theydonmountparishcouncil@gmail.com</w:t>
        </w:r>
      </w:hyperlink>
      <w:r w:rsidR="00EA39D3" w:rsidRPr="00566AA4">
        <w:rPr>
          <w:rFonts w:cstheme="minorHAnsi"/>
          <w:sz w:val="24"/>
          <w:szCs w:val="24"/>
        </w:rPr>
        <w:t>)</w:t>
      </w:r>
      <w:r w:rsidR="00C30641" w:rsidRPr="00566AA4">
        <w:rPr>
          <w:rFonts w:cstheme="minorHAnsi"/>
          <w:sz w:val="24"/>
          <w:szCs w:val="24"/>
        </w:rPr>
        <w:t xml:space="preserve"> for a variety of reasons</w:t>
      </w:r>
      <w:r w:rsidR="00E365A5" w:rsidRPr="00566AA4">
        <w:rPr>
          <w:rFonts w:cstheme="minorHAnsi"/>
          <w:sz w:val="24"/>
          <w:szCs w:val="24"/>
        </w:rPr>
        <w:t>.</w:t>
      </w:r>
    </w:p>
    <w:p w14:paraId="6A7D8E21" w14:textId="17DC58CF" w:rsidR="00D843AF" w:rsidRPr="00566AA4" w:rsidRDefault="00E365A5" w:rsidP="009C2578">
      <w:pPr>
        <w:pStyle w:val="ListParagraph"/>
        <w:numPr>
          <w:ilvl w:val="0"/>
          <w:numId w:val="4"/>
        </w:numPr>
        <w:ind w:left="851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sz w:val="24"/>
          <w:szCs w:val="24"/>
        </w:rPr>
        <w:lastRenderedPageBreak/>
        <w:t>Not all councillors were adequately</w:t>
      </w:r>
      <w:r w:rsidR="004105C1" w:rsidRPr="00566AA4">
        <w:rPr>
          <w:rFonts w:cstheme="minorHAnsi"/>
          <w:sz w:val="24"/>
          <w:szCs w:val="24"/>
        </w:rPr>
        <w:t xml:space="preserve"> apprised of how to get to the parish council web site and what</w:t>
      </w:r>
      <w:r w:rsidR="008E3522" w:rsidRPr="00566AA4">
        <w:rPr>
          <w:rFonts w:cstheme="minorHAnsi"/>
          <w:sz w:val="24"/>
          <w:szCs w:val="24"/>
        </w:rPr>
        <w:t xml:space="preserve"> information was presented ther</w:t>
      </w:r>
      <w:r w:rsidR="00410A2B" w:rsidRPr="00566AA4">
        <w:rPr>
          <w:rFonts w:cstheme="minorHAnsi"/>
          <w:sz w:val="24"/>
          <w:szCs w:val="24"/>
        </w:rPr>
        <w:t>e</w:t>
      </w:r>
      <w:r w:rsidR="008E3522" w:rsidRPr="00566AA4">
        <w:rPr>
          <w:rFonts w:cstheme="minorHAnsi"/>
          <w:sz w:val="24"/>
          <w:szCs w:val="24"/>
        </w:rPr>
        <w:t>. In any case RA pointed out that this was a publi</w:t>
      </w:r>
      <w:r w:rsidR="00410A2B" w:rsidRPr="00566AA4">
        <w:rPr>
          <w:rFonts w:cstheme="minorHAnsi"/>
          <w:sz w:val="24"/>
          <w:szCs w:val="24"/>
        </w:rPr>
        <w:t>cly accessible web site and not suitable for inte</w:t>
      </w:r>
      <w:r w:rsidR="0058080A" w:rsidRPr="00566AA4">
        <w:rPr>
          <w:rFonts w:cstheme="minorHAnsi"/>
          <w:sz w:val="24"/>
          <w:szCs w:val="24"/>
        </w:rPr>
        <w:t>r</w:t>
      </w:r>
      <w:r w:rsidR="00410A2B" w:rsidRPr="00566AA4">
        <w:rPr>
          <w:rFonts w:cstheme="minorHAnsi"/>
          <w:sz w:val="24"/>
          <w:szCs w:val="24"/>
        </w:rPr>
        <w:t>-councillor</w:t>
      </w:r>
      <w:r w:rsidR="00C83B4B" w:rsidRPr="00566AA4">
        <w:rPr>
          <w:rFonts w:cstheme="minorHAnsi"/>
          <w:sz w:val="24"/>
          <w:szCs w:val="24"/>
        </w:rPr>
        <w:t xml:space="preserve"> communications.</w:t>
      </w:r>
      <w:r w:rsidR="00EA39D3" w:rsidRPr="00566AA4">
        <w:rPr>
          <w:rFonts w:cstheme="minorHAnsi"/>
          <w:sz w:val="24"/>
          <w:szCs w:val="24"/>
        </w:rPr>
        <w:t xml:space="preserve"> </w:t>
      </w:r>
    </w:p>
    <w:p w14:paraId="283172B0" w14:textId="77777777" w:rsidR="00047759" w:rsidRPr="00566AA4" w:rsidRDefault="00C64EE7" w:rsidP="00137FC7">
      <w:pPr>
        <w:pStyle w:val="ListParagraph"/>
        <w:numPr>
          <w:ilvl w:val="0"/>
          <w:numId w:val="4"/>
        </w:numPr>
        <w:ind w:left="851" w:hanging="284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sz w:val="24"/>
          <w:szCs w:val="24"/>
        </w:rPr>
        <w:t xml:space="preserve">In </w:t>
      </w:r>
      <w:r w:rsidR="00896CDE" w:rsidRPr="00566AA4">
        <w:rPr>
          <w:rFonts w:cstheme="minorHAnsi"/>
          <w:sz w:val="24"/>
          <w:szCs w:val="24"/>
        </w:rPr>
        <w:t>addition, there was an ongoing need for TMPC to communicate</w:t>
      </w:r>
      <w:r w:rsidR="00631323" w:rsidRPr="00566AA4">
        <w:rPr>
          <w:rFonts w:cstheme="minorHAnsi"/>
          <w:sz w:val="24"/>
          <w:szCs w:val="24"/>
        </w:rPr>
        <w:t xml:space="preserve"> with parishioners - which was not a </w:t>
      </w:r>
      <w:proofErr w:type="gramStart"/>
      <w:r w:rsidR="00631323" w:rsidRPr="00566AA4">
        <w:rPr>
          <w:rFonts w:cstheme="minorHAnsi"/>
          <w:sz w:val="24"/>
          <w:szCs w:val="24"/>
        </w:rPr>
        <w:t>clear cut</w:t>
      </w:r>
      <w:proofErr w:type="gramEnd"/>
      <w:r w:rsidR="002174E7" w:rsidRPr="00566AA4">
        <w:rPr>
          <w:rFonts w:cstheme="minorHAnsi"/>
          <w:sz w:val="24"/>
          <w:szCs w:val="24"/>
        </w:rPr>
        <w:t xml:space="preserve"> agenda given that some of those parishioners were either not digital communications </w:t>
      </w:r>
      <w:r w:rsidR="004B2CC2" w:rsidRPr="00566AA4">
        <w:rPr>
          <w:rFonts w:cstheme="minorHAnsi"/>
          <w:sz w:val="24"/>
          <w:szCs w:val="24"/>
        </w:rPr>
        <w:t xml:space="preserve">or internet savvy and/or interested. </w:t>
      </w:r>
    </w:p>
    <w:p w14:paraId="61D50CB2" w14:textId="77777777" w:rsidR="007E0A87" w:rsidRPr="00566AA4" w:rsidRDefault="00137FC7" w:rsidP="00137FC7">
      <w:pPr>
        <w:pStyle w:val="ListParagraph"/>
        <w:numPr>
          <w:ilvl w:val="0"/>
          <w:numId w:val="4"/>
        </w:numPr>
        <w:ind w:left="851" w:hanging="284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sz w:val="24"/>
          <w:szCs w:val="24"/>
        </w:rPr>
        <w:t>In the interests of finding appropriate way</w:t>
      </w:r>
      <w:r w:rsidR="00152F97" w:rsidRPr="00566AA4">
        <w:rPr>
          <w:rFonts w:cstheme="minorHAnsi"/>
          <w:sz w:val="24"/>
          <w:szCs w:val="24"/>
        </w:rPr>
        <w:t>s</w:t>
      </w:r>
      <w:r w:rsidRPr="00566AA4">
        <w:rPr>
          <w:rFonts w:cstheme="minorHAnsi"/>
          <w:sz w:val="24"/>
          <w:szCs w:val="24"/>
        </w:rPr>
        <w:t xml:space="preserve"> forward</w:t>
      </w:r>
      <w:r w:rsidR="00770F8C" w:rsidRPr="00566AA4">
        <w:rPr>
          <w:rFonts w:cstheme="minorHAnsi"/>
          <w:sz w:val="24"/>
          <w:szCs w:val="24"/>
        </w:rPr>
        <w:t>, PC informed TMPC that he had commissioned</w:t>
      </w:r>
      <w:r w:rsidR="009559F3" w:rsidRPr="00566AA4">
        <w:rPr>
          <w:rFonts w:cstheme="minorHAnsi"/>
          <w:sz w:val="24"/>
          <w:szCs w:val="24"/>
        </w:rPr>
        <w:t xml:space="preserve"> a report on the split between email and surface mail pref</w:t>
      </w:r>
      <w:r w:rsidR="00152F97" w:rsidRPr="00566AA4">
        <w:rPr>
          <w:rFonts w:cstheme="minorHAnsi"/>
          <w:sz w:val="24"/>
          <w:szCs w:val="24"/>
        </w:rPr>
        <w:t xml:space="preserve">erence </w:t>
      </w:r>
      <w:r w:rsidR="00472E25" w:rsidRPr="00566AA4">
        <w:rPr>
          <w:rFonts w:cstheme="minorHAnsi"/>
          <w:sz w:val="24"/>
          <w:szCs w:val="24"/>
        </w:rPr>
        <w:t xml:space="preserve">parishioners to clarify how best – and most efficiently </w:t>
      </w:r>
      <w:r w:rsidR="00685100" w:rsidRPr="00566AA4">
        <w:rPr>
          <w:rFonts w:cstheme="minorHAnsi"/>
          <w:sz w:val="24"/>
          <w:szCs w:val="24"/>
        </w:rPr>
        <w:t xml:space="preserve">- </w:t>
      </w:r>
      <w:r w:rsidR="00472E25" w:rsidRPr="00566AA4">
        <w:rPr>
          <w:rFonts w:cstheme="minorHAnsi"/>
          <w:sz w:val="24"/>
          <w:szCs w:val="24"/>
        </w:rPr>
        <w:t>to communicate</w:t>
      </w:r>
      <w:r w:rsidR="00685100" w:rsidRPr="00566AA4">
        <w:rPr>
          <w:rFonts w:cstheme="minorHAnsi"/>
          <w:sz w:val="24"/>
          <w:szCs w:val="24"/>
        </w:rPr>
        <w:t xml:space="preserve"> with </w:t>
      </w:r>
      <w:r w:rsidR="007E0A87" w:rsidRPr="00566AA4">
        <w:rPr>
          <w:rFonts w:cstheme="minorHAnsi"/>
          <w:sz w:val="24"/>
          <w:szCs w:val="24"/>
        </w:rPr>
        <w:t>all in the parish.</w:t>
      </w:r>
    </w:p>
    <w:p w14:paraId="215D4F36" w14:textId="3AF2A640" w:rsidR="00137FC7" w:rsidRPr="006677F6" w:rsidRDefault="006677F6" w:rsidP="007E0A87">
      <w:pPr>
        <w:pStyle w:val="ListParagraph"/>
        <w:ind w:left="851"/>
        <w:rPr>
          <w:rFonts w:cstheme="minorHAnsi"/>
          <w:b/>
          <w:bCs/>
          <w:color w:val="FF0000"/>
          <w:sz w:val="24"/>
          <w:szCs w:val="24"/>
        </w:rPr>
      </w:pPr>
      <w:r w:rsidRPr="006677F6">
        <w:rPr>
          <w:rFonts w:cstheme="minorHAnsi"/>
          <w:b/>
          <w:bCs/>
          <w:color w:val="FF0000"/>
          <w:sz w:val="24"/>
          <w:szCs w:val="24"/>
        </w:rPr>
        <w:t xml:space="preserve">Action - </w:t>
      </w:r>
      <w:r w:rsidR="007E0A87" w:rsidRPr="006677F6">
        <w:rPr>
          <w:rFonts w:cstheme="minorHAnsi"/>
          <w:b/>
          <w:bCs/>
          <w:color w:val="FF0000"/>
          <w:sz w:val="24"/>
          <w:szCs w:val="24"/>
        </w:rPr>
        <w:t>R</w:t>
      </w:r>
      <w:r w:rsidR="00B539C4" w:rsidRPr="006677F6">
        <w:rPr>
          <w:rFonts w:cstheme="minorHAnsi"/>
          <w:b/>
          <w:bCs/>
          <w:color w:val="FF0000"/>
          <w:sz w:val="24"/>
          <w:szCs w:val="24"/>
        </w:rPr>
        <w:t>A</w:t>
      </w:r>
      <w:r w:rsidR="007E0A87" w:rsidRPr="006677F6">
        <w:rPr>
          <w:rFonts w:cstheme="minorHAnsi"/>
          <w:b/>
          <w:bCs/>
          <w:color w:val="FF0000"/>
          <w:sz w:val="24"/>
          <w:szCs w:val="24"/>
        </w:rPr>
        <w:t xml:space="preserve"> agreed to set out the challenges and possible ways forward</w:t>
      </w:r>
      <w:r w:rsidR="00B539C4" w:rsidRPr="006677F6">
        <w:rPr>
          <w:rFonts w:cstheme="minorHAnsi"/>
          <w:b/>
          <w:bCs/>
          <w:color w:val="FF0000"/>
          <w:sz w:val="24"/>
          <w:szCs w:val="24"/>
        </w:rPr>
        <w:t xml:space="preserve"> </w:t>
      </w:r>
      <w:proofErr w:type="gramStart"/>
      <w:r w:rsidR="00B539C4" w:rsidRPr="006677F6">
        <w:rPr>
          <w:rFonts w:cstheme="minorHAnsi"/>
          <w:b/>
          <w:bCs/>
          <w:color w:val="FF0000"/>
          <w:sz w:val="24"/>
          <w:szCs w:val="24"/>
        </w:rPr>
        <w:t>with regard to</w:t>
      </w:r>
      <w:proofErr w:type="gramEnd"/>
      <w:r w:rsidR="00B539C4" w:rsidRPr="006677F6">
        <w:rPr>
          <w:rFonts w:cstheme="minorHAnsi"/>
          <w:b/>
          <w:bCs/>
          <w:color w:val="FF0000"/>
          <w:sz w:val="24"/>
          <w:szCs w:val="24"/>
        </w:rPr>
        <w:t xml:space="preserve"> inter-counsellor communications</w:t>
      </w:r>
      <w:r w:rsidR="007938EF" w:rsidRPr="006677F6">
        <w:rPr>
          <w:rFonts w:cstheme="minorHAnsi"/>
          <w:b/>
          <w:bCs/>
          <w:color w:val="FF0000"/>
          <w:sz w:val="24"/>
          <w:szCs w:val="24"/>
        </w:rPr>
        <w:t xml:space="preserve"> as well as accepting that he would </w:t>
      </w:r>
      <w:r w:rsidR="00717450" w:rsidRPr="006677F6">
        <w:rPr>
          <w:rFonts w:cstheme="minorHAnsi"/>
          <w:b/>
          <w:bCs/>
          <w:color w:val="FF0000"/>
          <w:sz w:val="24"/>
          <w:szCs w:val="24"/>
        </w:rPr>
        <w:t xml:space="preserve">monitor the current </w:t>
      </w:r>
      <w:proofErr w:type="spellStart"/>
      <w:r w:rsidR="00717450" w:rsidRPr="006677F6">
        <w:rPr>
          <w:rFonts w:cstheme="minorHAnsi"/>
          <w:b/>
          <w:bCs/>
          <w:color w:val="FF0000"/>
          <w:sz w:val="24"/>
          <w:szCs w:val="24"/>
        </w:rPr>
        <w:t>theydonmountparishcouncil@gmail</w:t>
      </w:r>
      <w:proofErr w:type="spellEnd"/>
      <w:r w:rsidR="00717450" w:rsidRPr="006677F6">
        <w:rPr>
          <w:rFonts w:cstheme="minorHAnsi"/>
          <w:b/>
          <w:bCs/>
          <w:color w:val="FF0000"/>
          <w:sz w:val="24"/>
          <w:szCs w:val="24"/>
        </w:rPr>
        <w:t xml:space="preserve"> mailbox and distribute to appropriate councillors</w:t>
      </w:r>
      <w:r w:rsidR="00B26F95" w:rsidRPr="006677F6">
        <w:rPr>
          <w:rFonts w:cstheme="minorHAnsi"/>
          <w:b/>
          <w:bCs/>
          <w:color w:val="FF0000"/>
          <w:sz w:val="24"/>
          <w:szCs w:val="24"/>
        </w:rPr>
        <w:t xml:space="preserve"> those messages that warranted further attention</w:t>
      </w:r>
      <w:r w:rsidR="00B539C4" w:rsidRPr="006677F6">
        <w:rPr>
          <w:rFonts w:cstheme="minorHAnsi"/>
          <w:b/>
          <w:bCs/>
          <w:color w:val="FF0000"/>
          <w:sz w:val="24"/>
          <w:szCs w:val="24"/>
        </w:rPr>
        <w:t>.</w:t>
      </w:r>
    </w:p>
    <w:p w14:paraId="170CAB37" w14:textId="77777777" w:rsidR="003802C8" w:rsidRPr="00566AA4" w:rsidRDefault="003802C8" w:rsidP="007E0A87">
      <w:pPr>
        <w:pStyle w:val="ListParagraph"/>
        <w:ind w:left="851"/>
        <w:rPr>
          <w:rFonts w:cstheme="minorHAnsi"/>
          <w:b/>
          <w:bCs/>
          <w:sz w:val="24"/>
          <w:szCs w:val="24"/>
        </w:rPr>
      </w:pPr>
    </w:p>
    <w:p w14:paraId="7FFCF68E" w14:textId="39165115" w:rsidR="009C2578" w:rsidRPr="00566AA4" w:rsidRDefault="009C2578" w:rsidP="009C2578">
      <w:pPr>
        <w:pStyle w:val="ListParagraph"/>
        <w:numPr>
          <w:ilvl w:val="0"/>
          <w:numId w:val="7"/>
        </w:numPr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District/County Councillor Report</w:t>
      </w:r>
    </w:p>
    <w:p w14:paraId="268BB586" w14:textId="77777777" w:rsidR="009C2578" w:rsidRPr="00566AA4" w:rsidRDefault="009C2578" w:rsidP="009C2578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58BFACF8" w14:textId="77777777" w:rsidR="009C2578" w:rsidRPr="00566AA4" w:rsidRDefault="009C2578" w:rsidP="006677F6">
      <w:pPr>
        <w:pStyle w:val="ListParagraph"/>
        <w:numPr>
          <w:ilvl w:val="0"/>
          <w:numId w:val="7"/>
        </w:numPr>
        <w:ind w:left="851" w:hanging="284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Correspondence</w:t>
      </w:r>
    </w:p>
    <w:p w14:paraId="0BB6B4D1" w14:textId="5E37FB32" w:rsidR="00192331" w:rsidRPr="00566AA4" w:rsidRDefault="00192331" w:rsidP="00192331">
      <w:pPr>
        <w:pStyle w:val="ListParagraph"/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 xml:space="preserve">RA </w:t>
      </w:r>
      <w:r w:rsidRPr="00566AA4">
        <w:rPr>
          <w:rFonts w:cstheme="minorHAnsi"/>
          <w:sz w:val="24"/>
          <w:szCs w:val="24"/>
        </w:rPr>
        <w:t>informed TMPC of the latest</w:t>
      </w:r>
      <w:r w:rsidR="00A97276" w:rsidRPr="00566AA4">
        <w:rPr>
          <w:rFonts w:cstheme="minorHAnsi"/>
          <w:sz w:val="24"/>
          <w:szCs w:val="24"/>
        </w:rPr>
        <w:t xml:space="preserve"> “In” messages to the parish mailbox</w:t>
      </w:r>
      <w:r w:rsidR="003D1C03" w:rsidRPr="00566AA4">
        <w:rPr>
          <w:rFonts w:cstheme="minorHAnsi"/>
          <w:sz w:val="24"/>
          <w:szCs w:val="24"/>
        </w:rPr>
        <w:t>.</w:t>
      </w:r>
    </w:p>
    <w:p w14:paraId="0CA6C1CD" w14:textId="64564D4E" w:rsidR="003D1C03" w:rsidRDefault="003D1C03" w:rsidP="00594E7E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566AA4">
        <w:rPr>
          <w:rFonts w:cstheme="minorHAnsi"/>
          <w:sz w:val="24"/>
          <w:szCs w:val="24"/>
        </w:rPr>
        <w:t>Cllr McIvor had</w:t>
      </w:r>
      <w:r w:rsidR="007B2F95" w:rsidRPr="00566AA4">
        <w:rPr>
          <w:rFonts w:cstheme="minorHAnsi"/>
          <w:sz w:val="24"/>
          <w:szCs w:val="24"/>
        </w:rPr>
        <w:t xml:space="preserve"> sought to establish whether TMPC had any desire to take up an offer of free trees to plant</w:t>
      </w:r>
      <w:r w:rsidR="001E6EE4" w:rsidRPr="00566AA4">
        <w:rPr>
          <w:rFonts w:cstheme="minorHAnsi"/>
          <w:sz w:val="24"/>
          <w:szCs w:val="24"/>
        </w:rPr>
        <w:t>.</w:t>
      </w:r>
      <w:r w:rsidR="00B6383E" w:rsidRPr="00566AA4">
        <w:rPr>
          <w:rFonts w:cstheme="minorHAnsi"/>
          <w:sz w:val="24"/>
          <w:szCs w:val="24"/>
        </w:rPr>
        <w:t xml:space="preserve"> RA agreed to send this enquiry to PC for consideration</w:t>
      </w:r>
      <w:r w:rsidR="006677F6">
        <w:rPr>
          <w:rFonts w:cstheme="minorHAnsi"/>
          <w:sz w:val="24"/>
          <w:szCs w:val="24"/>
        </w:rPr>
        <w:t>.</w:t>
      </w:r>
    </w:p>
    <w:p w14:paraId="38E243C8" w14:textId="3EFB4A69" w:rsidR="00594E7E" w:rsidRPr="00594E7E" w:rsidRDefault="00594E7E" w:rsidP="00594E7E">
      <w:pPr>
        <w:pStyle w:val="ListParagraph"/>
        <w:ind w:left="1080"/>
        <w:rPr>
          <w:rFonts w:cstheme="minorHAnsi"/>
          <w:b/>
          <w:bCs/>
          <w:color w:val="CC9900"/>
          <w:sz w:val="24"/>
          <w:szCs w:val="24"/>
        </w:rPr>
      </w:pPr>
      <w:r w:rsidRPr="00594E7E">
        <w:rPr>
          <w:rFonts w:cstheme="minorHAnsi"/>
          <w:b/>
          <w:bCs/>
          <w:color w:val="CC9900"/>
          <w:sz w:val="24"/>
          <w:szCs w:val="24"/>
        </w:rPr>
        <w:t>PMN - RA sent a message to Cllr McIvor asking for 10 trees</w:t>
      </w:r>
      <w:r>
        <w:rPr>
          <w:rFonts w:cstheme="minorHAnsi"/>
          <w:b/>
          <w:bCs/>
          <w:color w:val="CC9900"/>
          <w:sz w:val="24"/>
          <w:szCs w:val="24"/>
        </w:rPr>
        <w:t>.</w:t>
      </w:r>
    </w:p>
    <w:p w14:paraId="12BE78B0" w14:textId="495819ED" w:rsidR="001E6EE4" w:rsidRDefault="0041589B" w:rsidP="00594E7E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566AA4">
        <w:rPr>
          <w:rFonts w:cstheme="minorHAnsi"/>
          <w:sz w:val="24"/>
          <w:szCs w:val="24"/>
        </w:rPr>
        <w:t>Essex &amp; Herts Air Ambulance service had written to TMPC to seek a financial contribution.</w:t>
      </w:r>
      <w:r w:rsidR="005037F9" w:rsidRPr="00566AA4">
        <w:rPr>
          <w:rFonts w:cstheme="minorHAnsi"/>
          <w:sz w:val="24"/>
          <w:szCs w:val="24"/>
        </w:rPr>
        <w:t xml:space="preserve"> TMPC determined that no further action was appropriate.</w:t>
      </w:r>
    </w:p>
    <w:p w14:paraId="615433B5" w14:textId="77777777" w:rsidR="00594E7E" w:rsidRPr="00566AA4" w:rsidRDefault="00594E7E" w:rsidP="00594E7E">
      <w:pPr>
        <w:pStyle w:val="ListParagraph"/>
        <w:ind w:left="1080"/>
        <w:rPr>
          <w:rFonts w:cstheme="minorHAnsi"/>
          <w:sz w:val="24"/>
          <w:szCs w:val="24"/>
        </w:rPr>
      </w:pPr>
    </w:p>
    <w:p w14:paraId="70CB7D04" w14:textId="77777777" w:rsidR="009C2578" w:rsidRPr="00566AA4" w:rsidRDefault="009C2578" w:rsidP="009C2578">
      <w:pPr>
        <w:pStyle w:val="ListParagraph"/>
        <w:numPr>
          <w:ilvl w:val="0"/>
          <w:numId w:val="7"/>
        </w:numPr>
        <w:ind w:left="851" w:hanging="425"/>
        <w:rPr>
          <w:rFonts w:cstheme="minorHAnsi"/>
          <w:b/>
          <w:bCs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>Planning</w:t>
      </w:r>
    </w:p>
    <w:p w14:paraId="00C9DBC5" w14:textId="77777777" w:rsidR="00091F01" w:rsidRPr="00566AA4" w:rsidRDefault="004701D3" w:rsidP="00091F01">
      <w:pPr>
        <w:pStyle w:val="ListParagraph"/>
        <w:numPr>
          <w:ilvl w:val="1"/>
          <w:numId w:val="12"/>
        </w:numPr>
        <w:ind w:left="1418" w:hanging="709"/>
        <w:rPr>
          <w:rFonts w:cstheme="minorHAnsi"/>
          <w:sz w:val="24"/>
          <w:szCs w:val="24"/>
        </w:rPr>
      </w:pPr>
      <w:r w:rsidRPr="00566AA4">
        <w:rPr>
          <w:rFonts w:cstheme="minorHAnsi"/>
          <w:sz w:val="24"/>
          <w:szCs w:val="24"/>
        </w:rPr>
        <w:t>TMPC agreed that all</w:t>
      </w:r>
      <w:r w:rsidR="001F59F1" w:rsidRPr="00566AA4">
        <w:rPr>
          <w:rFonts w:cstheme="minorHAnsi"/>
          <w:sz w:val="24"/>
          <w:szCs w:val="24"/>
        </w:rPr>
        <w:t xml:space="preserve"> previous Planning Notice c</w:t>
      </w:r>
      <w:r w:rsidR="00542596" w:rsidRPr="00566AA4">
        <w:rPr>
          <w:rFonts w:cstheme="minorHAnsi"/>
          <w:sz w:val="24"/>
          <w:szCs w:val="24"/>
        </w:rPr>
        <w:t>o</w:t>
      </w:r>
      <w:r w:rsidR="001F59F1" w:rsidRPr="00566AA4">
        <w:rPr>
          <w:rFonts w:cstheme="minorHAnsi"/>
          <w:sz w:val="24"/>
          <w:szCs w:val="24"/>
        </w:rPr>
        <w:t xml:space="preserve">ncerns had been </w:t>
      </w:r>
      <w:r w:rsidR="00542596" w:rsidRPr="00566AA4">
        <w:rPr>
          <w:rFonts w:cstheme="minorHAnsi"/>
          <w:sz w:val="24"/>
          <w:szCs w:val="24"/>
        </w:rPr>
        <w:t xml:space="preserve">resolved </w:t>
      </w:r>
      <w:r w:rsidR="00611164" w:rsidRPr="00566AA4">
        <w:rPr>
          <w:rFonts w:cstheme="minorHAnsi"/>
          <w:sz w:val="24"/>
          <w:szCs w:val="24"/>
        </w:rPr>
        <w:t>or were considered dormant</w:t>
      </w:r>
      <w:r w:rsidR="00091F01" w:rsidRPr="00566AA4">
        <w:rPr>
          <w:rFonts w:cstheme="minorHAnsi"/>
          <w:sz w:val="24"/>
          <w:szCs w:val="24"/>
        </w:rPr>
        <w:t xml:space="preserve"> </w:t>
      </w:r>
      <w:r w:rsidR="00542596" w:rsidRPr="00566AA4">
        <w:rPr>
          <w:rFonts w:cstheme="minorHAnsi"/>
          <w:sz w:val="24"/>
          <w:szCs w:val="24"/>
        </w:rPr>
        <w:t>until further development</w:t>
      </w:r>
      <w:r w:rsidR="00611164" w:rsidRPr="00566AA4">
        <w:rPr>
          <w:rFonts w:cstheme="minorHAnsi"/>
          <w:sz w:val="24"/>
          <w:szCs w:val="24"/>
        </w:rPr>
        <w:t xml:space="preserve"> was evident</w:t>
      </w:r>
      <w:r w:rsidR="00091F01" w:rsidRPr="00566AA4">
        <w:rPr>
          <w:rFonts w:cstheme="minorHAnsi"/>
          <w:sz w:val="24"/>
          <w:szCs w:val="24"/>
        </w:rPr>
        <w:t xml:space="preserve">. </w:t>
      </w:r>
    </w:p>
    <w:p w14:paraId="6C365385" w14:textId="6280D02B" w:rsidR="009C2578" w:rsidRPr="00566AA4" w:rsidRDefault="009C2578" w:rsidP="00091F01">
      <w:pPr>
        <w:pStyle w:val="ListParagraph"/>
        <w:numPr>
          <w:ilvl w:val="1"/>
          <w:numId w:val="12"/>
        </w:numPr>
        <w:ind w:left="1418" w:hanging="709"/>
        <w:rPr>
          <w:rFonts w:cstheme="minorHAnsi"/>
          <w:sz w:val="24"/>
          <w:szCs w:val="24"/>
        </w:rPr>
      </w:pPr>
      <w:r w:rsidRPr="00566AA4">
        <w:rPr>
          <w:rFonts w:cstheme="minorHAnsi"/>
          <w:sz w:val="24"/>
          <w:szCs w:val="24"/>
        </w:rPr>
        <w:tab/>
        <w:t>New Planning Challenges</w:t>
      </w:r>
    </w:p>
    <w:p w14:paraId="44DC2F9E" w14:textId="53E772F0" w:rsidR="009570BA" w:rsidRDefault="009C2578" w:rsidP="00A335CD">
      <w:pPr>
        <w:pStyle w:val="ListParagraph"/>
        <w:ind w:left="1418"/>
        <w:rPr>
          <w:rFonts w:cstheme="minorHAnsi"/>
          <w:sz w:val="24"/>
          <w:szCs w:val="24"/>
        </w:rPr>
      </w:pPr>
      <w:r w:rsidRPr="00566AA4">
        <w:rPr>
          <w:rFonts w:cstheme="minorHAnsi"/>
          <w:sz w:val="24"/>
          <w:szCs w:val="24"/>
        </w:rPr>
        <w:t xml:space="preserve">Garden </w:t>
      </w:r>
      <w:proofErr w:type="gramStart"/>
      <w:r w:rsidRPr="00566AA4">
        <w:rPr>
          <w:rFonts w:cstheme="minorHAnsi"/>
          <w:sz w:val="24"/>
          <w:szCs w:val="24"/>
        </w:rPr>
        <w:t xml:space="preserve">Cottage  </w:t>
      </w:r>
      <w:r w:rsidR="00CA512E" w:rsidRPr="00566AA4">
        <w:rPr>
          <w:rFonts w:cstheme="minorHAnsi"/>
          <w:sz w:val="24"/>
          <w:szCs w:val="24"/>
        </w:rPr>
        <w:t>PC</w:t>
      </w:r>
      <w:proofErr w:type="gramEnd"/>
      <w:r w:rsidR="00CA512E" w:rsidRPr="00566AA4">
        <w:rPr>
          <w:rFonts w:cstheme="minorHAnsi"/>
          <w:sz w:val="24"/>
          <w:szCs w:val="24"/>
        </w:rPr>
        <w:t xml:space="preserve"> updated TMPC on the pre application visit to </w:t>
      </w:r>
      <w:proofErr w:type="spellStart"/>
      <w:r w:rsidR="00CA512E" w:rsidRPr="00566AA4">
        <w:rPr>
          <w:rFonts w:cstheme="minorHAnsi"/>
          <w:sz w:val="24"/>
          <w:szCs w:val="24"/>
        </w:rPr>
        <w:t>GardenCottage</w:t>
      </w:r>
      <w:proofErr w:type="spellEnd"/>
      <w:r w:rsidR="00A47EEC" w:rsidRPr="00566AA4">
        <w:rPr>
          <w:rFonts w:cstheme="minorHAnsi"/>
          <w:sz w:val="24"/>
          <w:szCs w:val="24"/>
        </w:rPr>
        <w:t>. TMPC resolved to hold all further consideration until a Planning Application had been made</w:t>
      </w:r>
      <w:r w:rsidR="009570BA" w:rsidRPr="00566AA4">
        <w:rPr>
          <w:rFonts w:cstheme="minorHAnsi"/>
          <w:sz w:val="24"/>
          <w:szCs w:val="24"/>
        </w:rPr>
        <w:t>.</w:t>
      </w:r>
    </w:p>
    <w:p w14:paraId="0E7DFE0D" w14:textId="77777777" w:rsidR="00594E7E" w:rsidRPr="00566AA4" w:rsidRDefault="00594E7E" w:rsidP="00A335CD">
      <w:pPr>
        <w:pStyle w:val="ListParagraph"/>
        <w:ind w:left="1418"/>
        <w:rPr>
          <w:rFonts w:cstheme="minorHAnsi"/>
          <w:sz w:val="24"/>
          <w:szCs w:val="24"/>
        </w:rPr>
      </w:pPr>
    </w:p>
    <w:p w14:paraId="539F3795" w14:textId="1BB6FAC5" w:rsidR="009C2578" w:rsidRPr="00566AA4" w:rsidRDefault="00FE3CD9" w:rsidP="00FE3CD9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276"/>
        </w:tabs>
        <w:ind w:left="851"/>
        <w:rPr>
          <w:rFonts w:cstheme="minorHAnsi"/>
          <w:sz w:val="24"/>
          <w:szCs w:val="24"/>
        </w:rPr>
      </w:pPr>
      <w:r w:rsidRPr="00566AA4">
        <w:rPr>
          <w:rFonts w:cstheme="minorHAnsi"/>
          <w:b/>
          <w:bCs/>
          <w:sz w:val="24"/>
          <w:szCs w:val="24"/>
        </w:rPr>
        <w:t xml:space="preserve">  C</w:t>
      </w:r>
      <w:r w:rsidR="009C2578" w:rsidRPr="00566AA4">
        <w:rPr>
          <w:rFonts w:cstheme="minorHAnsi"/>
          <w:b/>
          <w:bCs/>
          <w:sz w:val="24"/>
          <w:szCs w:val="24"/>
        </w:rPr>
        <w:t>lerk Matters and Questions</w:t>
      </w:r>
    </w:p>
    <w:p w14:paraId="6F975D7C" w14:textId="237C803C" w:rsidR="009C2578" w:rsidRDefault="009C2578" w:rsidP="009C2578">
      <w:pPr>
        <w:pStyle w:val="ListParagraph"/>
        <w:numPr>
          <w:ilvl w:val="0"/>
          <w:numId w:val="6"/>
        </w:numPr>
        <w:ind w:hanging="306"/>
        <w:rPr>
          <w:rFonts w:cstheme="minorHAnsi"/>
          <w:sz w:val="24"/>
          <w:szCs w:val="24"/>
        </w:rPr>
      </w:pPr>
      <w:r w:rsidRPr="00566AA4">
        <w:rPr>
          <w:rFonts w:cstheme="minorHAnsi"/>
          <w:sz w:val="24"/>
          <w:szCs w:val="24"/>
        </w:rPr>
        <w:t xml:space="preserve">Rural England Prosperity Fund – </w:t>
      </w:r>
      <w:r w:rsidR="00CF4515" w:rsidRPr="00566AA4">
        <w:rPr>
          <w:rFonts w:cstheme="minorHAnsi"/>
          <w:sz w:val="24"/>
          <w:szCs w:val="24"/>
        </w:rPr>
        <w:t>RA briefed TMPC on the background to, and opportunities offered by</w:t>
      </w:r>
      <w:r w:rsidR="00A335CD">
        <w:rPr>
          <w:rFonts w:cstheme="minorHAnsi"/>
          <w:sz w:val="24"/>
          <w:szCs w:val="24"/>
        </w:rPr>
        <w:t>,</w:t>
      </w:r>
      <w:r w:rsidR="00CF4515" w:rsidRPr="00566AA4">
        <w:rPr>
          <w:rFonts w:cstheme="minorHAnsi"/>
          <w:sz w:val="24"/>
          <w:szCs w:val="24"/>
        </w:rPr>
        <w:t xml:space="preserve"> th</w:t>
      </w:r>
      <w:r w:rsidR="00AA5689" w:rsidRPr="00566AA4">
        <w:rPr>
          <w:rFonts w:cstheme="minorHAnsi"/>
          <w:sz w:val="24"/>
          <w:szCs w:val="24"/>
        </w:rPr>
        <w:t xml:space="preserve">is fund. TMPC agreed to his proposal to submit the </w:t>
      </w:r>
      <w:r w:rsidR="00622190" w:rsidRPr="00566AA4">
        <w:rPr>
          <w:rFonts w:cstheme="minorHAnsi"/>
          <w:sz w:val="24"/>
          <w:szCs w:val="24"/>
        </w:rPr>
        <w:t>application he had formulated to refurbish the telephone box.</w:t>
      </w:r>
    </w:p>
    <w:p w14:paraId="0423EAB4" w14:textId="0DF87CE0" w:rsidR="00594E7E" w:rsidRPr="00566AA4" w:rsidRDefault="00594E7E" w:rsidP="009C2578">
      <w:pPr>
        <w:pStyle w:val="ListParagraph"/>
        <w:numPr>
          <w:ilvl w:val="0"/>
          <w:numId w:val="6"/>
        </w:numPr>
        <w:ind w:hanging="30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PMN – RA has forwarded the bid for telephone box refurbishment to </w:t>
      </w:r>
      <w:proofErr w:type="gramStart"/>
      <w:r>
        <w:rPr>
          <w:rFonts w:cstheme="minorHAnsi"/>
          <w:sz w:val="24"/>
          <w:szCs w:val="24"/>
        </w:rPr>
        <w:t>EFDC</w:t>
      </w:r>
      <w:proofErr w:type="gramEnd"/>
    </w:p>
    <w:p w14:paraId="1CEA3F3B" w14:textId="77777777" w:rsidR="009C2578" w:rsidRPr="00566AA4" w:rsidRDefault="009C2578" w:rsidP="009C257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hanging="283"/>
        <w:rPr>
          <w:rFonts w:cstheme="minorHAnsi"/>
          <w:sz w:val="24"/>
          <w:szCs w:val="24"/>
        </w:rPr>
      </w:pPr>
      <w:r w:rsidRPr="00566AA4">
        <w:rPr>
          <w:rFonts w:eastAsia="Times New Roman" w:cstheme="minorHAnsi"/>
          <w:sz w:val="24"/>
          <w:szCs w:val="24"/>
          <w:lang w:eastAsia="en-GB"/>
        </w:rPr>
        <w:t xml:space="preserve">Summer Projects </w:t>
      </w:r>
    </w:p>
    <w:p w14:paraId="4D516E42" w14:textId="77777777" w:rsidR="009C2578" w:rsidRPr="00566AA4" w:rsidRDefault="009C2578" w:rsidP="00560A5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1843" w:hanging="425"/>
        <w:rPr>
          <w:rFonts w:cstheme="minorHAnsi"/>
          <w:sz w:val="24"/>
          <w:szCs w:val="24"/>
        </w:rPr>
      </w:pPr>
      <w:r w:rsidRPr="00566AA4">
        <w:rPr>
          <w:rFonts w:eastAsia="Times New Roman" w:cstheme="minorHAnsi"/>
          <w:sz w:val="24"/>
          <w:szCs w:val="24"/>
          <w:lang w:eastAsia="en-GB"/>
        </w:rPr>
        <w:t>Road Signs clean and repair?</w:t>
      </w:r>
    </w:p>
    <w:p w14:paraId="7A9F79A4" w14:textId="5606FAF2" w:rsidR="0011487D" w:rsidRPr="00566AA4" w:rsidRDefault="003E4DFE" w:rsidP="00560A5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1843" w:hanging="425"/>
        <w:rPr>
          <w:rFonts w:cstheme="minorHAnsi"/>
          <w:sz w:val="24"/>
          <w:szCs w:val="24"/>
        </w:rPr>
      </w:pPr>
      <w:r w:rsidRPr="00566AA4">
        <w:rPr>
          <w:rFonts w:eastAsia="Times New Roman" w:cstheme="minorHAnsi"/>
          <w:sz w:val="24"/>
          <w:szCs w:val="24"/>
          <w:lang w:eastAsia="en-GB"/>
        </w:rPr>
        <w:t>Road Lines and Road Signs audit</w:t>
      </w:r>
      <w:r w:rsidR="00BF3A8C">
        <w:rPr>
          <w:rFonts w:eastAsia="Times New Roman" w:cstheme="minorHAnsi"/>
          <w:sz w:val="24"/>
          <w:szCs w:val="24"/>
          <w:lang w:eastAsia="en-GB"/>
        </w:rPr>
        <w:t xml:space="preserve"> for subsequent submission to </w:t>
      </w:r>
      <w:r w:rsidR="0060748D">
        <w:rPr>
          <w:rFonts w:eastAsia="Times New Roman" w:cstheme="minorHAnsi"/>
          <w:sz w:val="24"/>
          <w:szCs w:val="24"/>
          <w:lang w:eastAsia="en-GB"/>
        </w:rPr>
        <w:t>Local Highways Panel and Essex Highways</w:t>
      </w:r>
      <w:r w:rsidR="0011487D" w:rsidRPr="00566AA4">
        <w:rPr>
          <w:rFonts w:eastAsia="Times New Roman" w:cstheme="minorHAnsi"/>
          <w:sz w:val="24"/>
          <w:szCs w:val="24"/>
          <w:lang w:eastAsia="en-GB"/>
        </w:rPr>
        <w:t>?</w:t>
      </w:r>
    </w:p>
    <w:p w14:paraId="47FFC8CC" w14:textId="342E988F" w:rsidR="009C2578" w:rsidRPr="005F3045" w:rsidRDefault="009C2578" w:rsidP="00560A58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1843" w:hanging="425"/>
        <w:rPr>
          <w:rFonts w:cstheme="minorHAnsi"/>
          <w:sz w:val="24"/>
          <w:szCs w:val="24"/>
        </w:rPr>
      </w:pPr>
      <w:r w:rsidRPr="00566AA4">
        <w:rPr>
          <w:rFonts w:eastAsia="Times New Roman" w:cstheme="minorHAnsi"/>
          <w:sz w:val="24"/>
          <w:szCs w:val="24"/>
          <w:lang w:eastAsia="en-GB"/>
        </w:rPr>
        <w:lastRenderedPageBreak/>
        <w:t>Any Other suggestions</w:t>
      </w:r>
    </w:p>
    <w:p w14:paraId="33D65357" w14:textId="7ACB311E" w:rsidR="005F3045" w:rsidRDefault="005F3045" w:rsidP="005F30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HB asked RA whether his earlier query about a Bonfire Night</w:t>
      </w:r>
      <w:r w:rsidR="00A62EF5">
        <w:rPr>
          <w:rFonts w:cstheme="minorHAnsi"/>
          <w:sz w:val="24"/>
          <w:szCs w:val="24"/>
        </w:rPr>
        <w:t xml:space="preserve"> social event had progressed. RA replied that his idea had not moved forward but wondered whether the traditional</w:t>
      </w:r>
      <w:r w:rsidR="00B10025">
        <w:rPr>
          <w:rFonts w:cstheme="minorHAnsi"/>
          <w:sz w:val="24"/>
          <w:szCs w:val="24"/>
        </w:rPr>
        <w:t xml:space="preserve"> opportunity and location</w:t>
      </w:r>
      <w:r w:rsidR="004D5379">
        <w:rPr>
          <w:rFonts w:cstheme="minorHAnsi"/>
          <w:sz w:val="24"/>
          <w:szCs w:val="24"/>
        </w:rPr>
        <w:t xml:space="preserve"> were possible.</w:t>
      </w:r>
    </w:p>
    <w:p w14:paraId="03FF5E94" w14:textId="64D5FB71" w:rsidR="004D5379" w:rsidRDefault="004D5379" w:rsidP="00594E7E">
      <w:pPr>
        <w:shd w:val="clear" w:color="auto" w:fill="FFFFFF"/>
        <w:spacing w:after="0" w:line="240" w:lineRule="auto"/>
        <w:ind w:left="1288"/>
        <w:rPr>
          <w:rFonts w:cstheme="minorHAnsi"/>
          <w:sz w:val="24"/>
          <w:szCs w:val="24"/>
        </w:rPr>
      </w:pPr>
      <w:r w:rsidRPr="0060748D">
        <w:rPr>
          <w:rFonts w:cstheme="minorHAnsi"/>
          <w:b/>
          <w:bCs/>
          <w:color w:val="FF0000"/>
          <w:sz w:val="24"/>
          <w:szCs w:val="24"/>
        </w:rPr>
        <w:t>Action - HB to enquire whether DC would be prepared to hold such an event again</w:t>
      </w:r>
      <w:r w:rsidR="002C5877" w:rsidRPr="0060748D">
        <w:rPr>
          <w:rFonts w:cstheme="minorHAnsi"/>
          <w:sz w:val="24"/>
          <w:szCs w:val="24"/>
        </w:rPr>
        <w:t>.</w:t>
      </w:r>
    </w:p>
    <w:p w14:paraId="6F8A1A56" w14:textId="77777777" w:rsidR="006231DE" w:rsidRDefault="006231DE" w:rsidP="0060748D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35B8D78D" w14:textId="3AD775BA" w:rsidR="006231DE" w:rsidRPr="006231DE" w:rsidRDefault="006231DE" w:rsidP="006231D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1D5D18">
        <w:rPr>
          <w:rFonts w:cstheme="minorHAnsi"/>
          <w:b/>
          <w:bCs/>
          <w:sz w:val="24"/>
          <w:szCs w:val="24"/>
        </w:rPr>
        <w:t xml:space="preserve">DONM </w:t>
      </w:r>
      <w:r>
        <w:rPr>
          <w:rFonts w:cstheme="minorHAnsi"/>
          <w:sz w:val="24"/>
          <w:szCs w:val="24"/>
        </w:rPr>
        <w:t xml:space="preserve">– the next OGM was scheduled for </w:t>
      </w:r>
      <w:r w:rsidR="003619F4">
        <w:rPr>
          <w:rFonts w:cstheme="minorHAnsi"/>
          <w:sz w:val="24"/>
          <w:szCs w:val="24"/>
        </w:rPr>
        <w:t>18 December 2023. New dates for 2024 would need to be establishe</w:t>
      </w:r>
      <w:r w:rsidR="001D5D18">
        <w:rPr>
          <w:rFonts w:cstheme="minorHAnsi"/>
          <w:sz w:val="24"/>
          <w:szCs w:val="24"/>
        </w:rPr>
        <w:t>d</w:t>
      </w:r>
      <w:r w:rsidR="003619F4">
        <w:rPr>
          <w:rFonts w:cstheme="minorHAnsi"/>
          <w:sz w:val="24"/>
          <w:szCs w:val="24"/>
        </w:rPr>
        <w:t xml:space="preserve"> at that </w:t>
      </w:r>
      <w:proofErr w:type="gramStart"/>
      <w:r w:rsidR="003619F4">
        <w:rPr>
          <w:rFonts w:cstheme="minorHAnsi"/>
          <w:sz w:val="24"/>
          <w:szCs w:val="24"/>
        </w:rPr>
        <w:t>time</w:t>
      </w:r>
      <w:proofErr w:type="gramEnd"/>
    </w:p>
    <w:p w14:paraId="4E40321E" w14:textId="77777777" w:rsidR="002C5877" w:rsidRPr="002C5877" w:rsidRDefault="002C5877" w:rsidP="002C5877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3AC70663" w14:textId="77777777" w:rsidR="009C2578" w:rsidRPr="00566AA4" w:rsidRDefault="009C2578" w:rsidP="009C2578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7952AEB9" w14:textId="2B9BBCE2" w:rsidR="00356CDA" w:rsidRDefault="009C2578" w:rsidP="009C2578">
      <w:pPr>
        <w:rPr>
          <w:b/>
          <w:bCs/>
          <w:sz w:val="28"/>
          <w:szCs w:val="28"/>
        </w:rPr>
      </w:pPr>
      <w:r w:rsidRPr="00566AA4">
        <w:rPr>
          <w:rFonts w:cstheme="minorHAnsi"/>
          <w:b/>
          <w:bCs/>
          <w:sz w:val="24"/>
          <w:szCs w:val="24"/>
        </w:rPr>
        <w:t>Signed</w:t>
      </w:r>
      <w:r w:rsidR="0011487D" w:rsidRPr="00566AA4">
        <w:rPr>
          <w:rFonts w:cstheme="minorHAnsi"/>
          <w:b/>
          <w:bCs/>
          <w:noProof/>
          <w:sz w:val="24"/>
          <w:szCs w:val="24"/>
        </w:rPr>
        <w:tab/>
      </w:r>
      <w:r w:rsidR="0011487D" w:rsidRPr="00566AA4">
        <w:rPr>
          <w:rFonts w:cstheme="minorHAnsi"/>
          <w:b/>
          <w:bCs/>
          <w:noProof/>
          <w:sz w:val="24"/>
          <w:szCs w:val="24"/>
        </w:rPr>
        <w:tab/>
      </w:r>
      <w:r w:rsidR="0011487D" w:rsidRPr="00566AA4">
        <w:rPr>
          <w:rFonts w:cstheme="minorHAnsi"/>
          <w:b/>
          <w:bCs/>
          <w:noProof/>
          <w:sz w:val="24"/>
          <w:szCs w:val="24"/>
        </w:rPr>
        <w:tab/>
        <w:t>Peter Connell</w:t>
      </w:r>
      <w:r w:rsidR="00276D99" w:rsidRPr="00566AA4">
        <w:rPr>
          <w:rFonts w:cstheme="minorHAnsi"/>
          <w:b/>
          <w:bCs/>
          <w:noProof/>
          <w:sz w:val="24"/>
          <w:szCs w:val="24"/>
        </w:rPr>
        <w:t xml:space="preserve"> (Chair)</w:t>
      </w:r>
      <w:r w:rsidRPr="00566AA4">
        <w:rPr>
          <w:rFonts w:cstheme="minorHAnsi"/>
          <w:b/>
          <w:bCs/>
          <w:sz w:val="24"/>
          <w:szCs w:val="24"/>
        </w:rPr>
        <w:tab/>
        <w:t xml:space="preserve">Dated </w:t>
      </w:r>
    </w:p>
    <w:p w14:paraId="1F939D5A" w14:textId="77777777" w:rsidR="002E5F7D" w:rsidRDefault="002E5F7D"/>
    <w:sectPr w:rsidR="002E5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BD3"/>
    <w:multiLevelType w:val="hybridMultilevel"/>
    <w:tmpl w:val="D19849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21AAC"/>
    <w:multiLevelType w:val="hybridMultilevel"/>
    <w:tmpl w:val="497A53F6"/>
    <w:lvl w:ilvl="0" w:tplc="987653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053AB"/>
    <w:multiLevelType w:val="hybridMultilevel"/>
    <w:tmpl w:val="C820128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97680"/>
    <w:multiLevelType w:val="hybridMultilevel"/>
    <w:tmpl w:val="BAB2D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66B73"/>
    <w:multiLevelType w:val="multilevel"/>
    <w:tmpl w:val="CCF426C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5" w15:restartNumberingAfterBreak="0">
    <w:nsid w:val="1E1546B6"/>
    <w:multiLevelType w:val="hybridMultilevel"/>
    <w:tmpl w:val="AA748FD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94922"/>
    <w:multiLevelType w:val="hybridMultilevel"/>
    <w:tmpl w:val="AA8C27FC"/>
    <w:lvl w:ilvl="0" w:tplc="08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928" w:hanging="360"/>
      </w:pPr>
    </w:lvl>
    <w:lvl w:ilvl="2" w:tplc="FFFFFFFF" w:tentative="1">
      <w:start w:val="1"/>
      <w:numFmt w:val="lowerRoman"/>
      <w:lvlText w:val="%3."/>
      <w:lvlJc w:val="right"/>
      <w:pPr>
        <w:ind w:left="3648" w:hanging="180"/>
      </w:pPr>
    </w:lvl>
    <w:lvl w:ilvl="3" w:tplc="FFFFFFFF" w:tentative="1">
      <w:start w:val="1"/>
      <w:numFmt w:val="decimal"/>
      <w:lvlText w:val="%4."/>
      <w:lvlJc w:val="left"/>
      <w:pPr>
        <w:ind w:left="4368" w:hanging="360"/>
      </w:pPr>
    </w:lvl>
    <w:lvl w:ilvl="4" w:tplc="FFFFFFFF" w:tentative="1">
      <w:start w:val="1"/>
      <w:numFmt w:val="lowerLetter"/>
      <w:lvlText w:val="%5."/>
      <w:lvlJc w:val="left"/>
      <w:pPr>
        <w:ind w:left="5088" w:hanging="360"/>
      </w:pPr>
    </w:lvl>
    <w:lvl w:ilvl="5" w:tplc="FFFFFFFF" w:tentative="1">
      <w:start w:val="1"/>
      <w:numFmt w:val="lowerRoman"/>
      <w:lvlText w:val="%6."/>
      <w:lvlJc w:val="right"/>
      <w:pPr>
        <w:ind w:left="5808" w:hanging="180"/>
      </w:pPr>
    </w:lvl>
    <w:lvl w:ilvl="6" w:tplc="FFFFFFFF" w:tentative="1">
      <w:start w:val="1"/>
      <w:numFmt w:val="decimal"/>
      <w:lvlText w:val="%7."/>
      <w:lvlJc w:val="left"/>
      <w:pPr>
        <w:ind w:left="6528" w:hanging="360"/>
      </w:pPr>
    </w:lvl>
    <w:lvl w:ilvl="7" w:tplc="FFFFFFFF" w:tentative="1">
      <w:start w:val="1"/>
      <w:numFmt w:val="lowerLetter"/>
      <w:lvlText w:val="%8."/>
      <w:lvlJc w:val="left"/>
      <w:pPr>
        <w:ind w:left="7248" w:hanging="360"/>
      </w:pPr>
    </w:lvl>
    <w:lvl w:ilvl="8" w:tplc="FFFFFFFF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7" w15:restartNumberingAfterBreak="0">
    <w:nsid w:val="2F0C231E"/>
    <w:multiLevelType w:val="hybridMultilevel"/>
    <w:tmpl w:val="F08CDC04"/>
    <w:lvl w:ilvl="0" w:tplc="A322B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624DD6"/>
    <w:multiLevelType w:val="hybridMultilevel"/>
    <w:tmpl w:val="72EEB3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A96885"/>
    <w:multiLevelType w:val="hybridMultilevel"/>
    <w:tmpl w:val="2D7A182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86A2144"/>
    <w:multiLevelType w:val="hybridMultilevel"/>
    <w:tmpl w:val="C150A3E0"/>
    <w:lvl w:ilvl="0" w:tplc="B1B4B726">
      <w:start w:val="1"/>
      <w:numFmt w:val="decimal"/>
      <w:lvlText w:val="%1."/>
      <w:lvlJc w:val="left"/>
      <w:pPr>
        <w:ind w:left="22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8" w:hanging="360"/>
      </w:pPr>
    </w:lvl>
    <w:lvl w:ilvl="2" w:tplc="0809001B" w:tentative="1">
      <w:start w:val="1"/>
      <w:numFmt w:val="lowerRoman"/>
      <w:lvlText w:val="%3."/>
      <w:lvlJc w:val="right"/>
      <w:pPr>
        <w:ind w:left="3648" w:hanging="180"/>
      </w:pPr>
    </w:lvl>
    <w:lvl w:ilvl="3" w:tplc="0809000F" w:tentative="1">
      <w:start w:val="1"/>
      <w:numFmt w:val="decimal"/>
      <w:lvlText w:val="%4."/>
      <w:lvlJc w:val="left"/>
      <w:pPr>
        <w:ind w:left="4368" w:hanging="360"/>
      </w:pPr>
    </w:lvl>
    <w:lvl w:ilvl="4" w:tplc="08090019" w:tentative="1">
      <w:start w:val="1"/>
      <w:numFmt w:val="lowerLetter"/>
      <w:lvlText w:val="%5."/>
      <w:lvlJc w:val="left"/>
      <w:pPr>
        <w:ind w:left="5088" w:hanging="360"/>
      </w:pPr>
    </w:lvl>
    <w:lvl w:ilvl="5" w:tplc="0809001B" w:tentative="1">
      <w:start w:val="1"/>
      <w:numFmt w:val="lowerRoman"/>
      <w:lvlText w:val="%6."/>
      <w:lvlJc w:val="right"/>
      <w:pPr>
        <w:ind w:left="5808" w:hanging="180"/>
      </w:pPr>
    </w:lvl>
    <w:lvl w:ilvl="6" w:tplc="0809000F" w:tentative="1">
      <w:start w:val="1"/>
      <w:numFmt w:val="decimal"/>
      <w:lvlText w:val="%7."/>
      <w:lvlJc w:val="left"/>
      <w:pPr>
        <w:ind w:left="6528" w:hanging="360"/>
      </w:pPr>
    </w:lvl>
    <w:lvl w:ilvl="7" w:tplc="08090019" w:tentative="1">
      <w:start w:val="1"/>
      <w:numFmt w:val="lowerLetter"/>
      <w:lvlText w:val="%8."/>
      <w:lvlJc w:val="left"/>
      <w:pPr>
        <w:ind w:left="7248" w:hanging="360"/>
      </w:pPr>
    </w:lvl>
    <w:lvl w:ilvl="8" w:tplc="08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1" w15:restartNumberingAfterBreak="0">
    <w:nsid w:val="5C1676F5"/>
    <w:multiLevelType w:val="hybridMultilevel"/>
    <w:tmpl w:val="4E463C3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B867F6"/>
    <w:multiLevelType w:val="hybridMultilevel"/>
    <w:tmpl w:val="E2906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AD4965"/>
    <w:multiLevelType w:val="hybridMultilevel"/>
    <w:tmpl w:val="834A23D8"/>
    <w:lvl w:ilvl="0" w:tplc="080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708446CA"/>
    <w:multiLevelType w:val="hybridMultilevel"/>
    <w:tmpl w:val="3984DECE"/>
    <w:lvl w:ilvl="0" w:tplc="0116E5B0">
      <w:start w:val="7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4448260">
    <w:abstractNumId w:val="1"/>
  </w:num>
  <w:num w:numId="2" w16cid:durableId="1075784456">
    <w:abstractNumId w:val="11"/>
  </w:num>
  <w:num w:numId="3" w16cid:durableId="199710972">
    <w:abstractNumId w:val="8"/>
  </w:num>
  <w:num w:numId="4" w16cid:durableId="2123723173">
    <w:abstractNumId w:val="0"/>
  </w:num>
  <w:num w:numId="5" w16cid:durableId="529030576">
    <w:abstractNumId w:val="13"/>
  </w:num>
  <w:num w:numId="6" w16cid:durableId="2056199023">
    <w:abstractNumId w:val="12"/>
  </w:num>
  <w:num w:numId="7" w16cid:durableId="705641437">
    <w:abstractNumId w:val="14"/>
  </w:num>
  <w:num w:numId="8" w16cid:durableId="2054233965">
    <w:abstractNumId w:val="5"/>
  </w:num>
  <w:num w:numId="9" w16cid:durableId="1650741091">
    <w:abstractNumId w:val="10"/>
  </w:num>
  <w:num w:numId="10" w16cid:durableId="532966229">
    <w:abstractNumId w:val="2"/>
  </w:num>
  <w:num w:numId="11" w16cid:durableId="995301946">
    <w:abstractNumId w:val="7"/>
  </w:num>
  <w:num w:numId="12" w16cid:durableId="20782450">
    <w:abstractNumId w:val="4"/>
  </w:num>
  <w:num w:numId="13" w16cid:durableId="1477378132">
    <w:abstractNumId w:val="9"/>
  </w:num>
  <w:num w:numId="14" w16cid:durableId="1522938117">
    <w:abstractNumId w:val="6"/>
  </w:num>
  <w:num w:numId="15" w16cid:durableId="1786926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78"/>
    <w:rsid w:val="00016EA6"/>
    <w:rsid w:val="00033E44"/>
    <w:rsid w:val="0004085E"/>
    <w:rsid w:val="00047759"/>
    <w:rsid w:val="000551D7"/>
    <w:rsid w:val="00086DE3"/>
    <w:rsid w:val="00091F01"/>
    <w:rsid w:val="00094011"/>
    <w:rsid w:val="0009560F"/>
    <w:rsid w:val="00095B4F"/>
    <w:rsid w:val="000A7B2C"/>
    <w:rsid w:val="000C3889"/>
    <w:rsid w:val="000C78FC"/>
    <w:rsid w:val="000D13CD"/>
    <w:rsid w:val="0011487D"/>
    <w:rsid w:val="00136E1C"/>
    <w:rsid w:val="00137FC7"/>
    <w:rsid w:val="00152F97"/>
    <w:rsid w:val="0016349F"/>
    <w:rsid w:val="00187445"/>
    <w:rsid w:val="00192331"/>
    <w:rsid w:val="001A6CAB"/>
    <w:rsid w:val="001B32F2"/>
    <w:rsid w:val="001D5D18"/>
    <w:rsid w:val="001E6EE4"/>
    <w:rsid w:val="001F59F1"/>
    <w:rsid w:val="001F5FDB"/>
    <w:rsid w:val="002158B1"/>
    <w:rsid w:val="002174E7"/>
    <w:rsid w:val="00224C2C"/>
    <w:rsid w:val="00237BC3"/>
    <w:rsid w:val="00251351"/>
    <w:rsid w:val="00276D99"/>
    <w:rsid w:val="002A2364"/>
    <w:rsid w:val="002C5877"/>
    <w:rsid w:val="002E5F7D"/>
    <w:rsid w:val="002F3FCA"/>
    <w:rsid w:val="00304791"/>
    <w:rsid w:val="003337A3"/>
    <w:rsid w:val="00353189"/>
    <w:rsid w:val="00355AD8"/>
    <w:rsid w:val="00356CDA"/>
    <w:rsid w:val="00360BA5"/>
    <w:rsid w:val="003619F4"/>
    <w:rsid w:val="00371259"/>
    <w:rsid w:val="003802C8"/>
    <w:rsid w:val="003811CB"/>
    <w:rsid w:val="003C355A"/>
    <w:rsid w:val="003D1C03"/>
    <w:rsid w:val="003D37D6"/>
    <w:rsid w:val="003D734D"/>
    <w:rsid w:val="003E4DFE"/>
    <w:rsid w:val="003F4B0E"/>
    <w:rsid w:val="004105C1"/>
    <w:rsid w:val="00410A2B"/>
    <w:rsid w:val="0041589B"/>
    <w:rsid w:val="00452866"/>
    <w:rsid w:val="00456D76"/>
    <w:rsid w:val="00462E6F"/>
    <w:rsid w:val="00466AD9"/>
    <w:rsid w:val="004701D3"/>
    <w:rsid w:val="00472E25"/>
    <w:rsid w:val="00480BFC"/>
    <w:rsid w:val="00493E20"/>
    <w:rsid w:val="00494C43"/>
    <w:rsid w:val="004B2CC2"/>
    <w:rsid w:val="004D5379"/>
    <w:rsid w:val="005037F9"/>
    <w:rsid w:val="00504786"/>
    <w:rsid w:val="00510C35"/>
    <w:rsid w:val="00527AA3"/>
    <w:rsid w:val="00527FD4"/>
    <w:rsid w:val="00533D57"/>
    <w:rsid w:val="00536041"/>
    <w:rsid w:val="00536D25"/>
    <w:rsid w:val="00542596"/>
    <w:rsid w:val="00543708"/>
    <w:rsid w:val="00560A58"/>
    <w:rsid w:val="005656E1"/>
    <w:rsid w:val="00566AA4"/>
    <w:rsid w:val="00567309"/>
    <w:rsid w:val="00580749"/>
    <w:rsid w:val="0058080A"/>
    <w:rsid w:val="00593D5D"/>
    <w:rsid w:val="00594E7E"/>
    <w:rsid w:val="005B73F2"/>
    <w:rsid w:val="005E2FD3"/>
    <w:rsid w:val="005F3045"/>
    <w:rsid w:val="0060748D"/>
    <w:rsid w:val="00611164"/>
    <w:rsid w:val="006162C8"/>
    <w:rsid w:val="00622190"/>
    <w:rsid w:val="006231DE"/>
    <w:rsid w:val="00631323"/>
    <w:rsid w:val="00636262"/>
    <w:rsid w:val="00640190"/>
    <w:rsid w:val="006474DA"/>
    <w:rsid w:val="00665058"/>
    <w:rsid w:val="0066766A"/>
    <w:rsid w:val="006677F6"/>
    <w:rsid w:val="00685100"/>
    <w:rsid w:val="00695DCE"/>
    <w:rsid w:val="006A436B"/>
    <w:rsid w:val="006B3A90"/>
    <w:rsid w:val="006C7655"/>
    <w:rsid w:val="006D1A2C"/>
    <w:rsid w:val="006D6BDB"/>
    <w:rsid w:val="006E1F5C"/>
    <w:rsid w:val="006F5297"/>
    <w:rsid w:val="00705733"/>
    <w:rsid w:val="00717450"/>
    <w:rsid w:val="00743B75"/>
    <w:rsid w:val="00751063"/>
    <w:rsid w:val="007569F7"/>
    <w:rsid w:val="00760D12"/>
    <w:rsid w:val="00770F8C"/>
    <w:rsid w:val="00791B12"/>
    <w:rsid w:val="007938EF"/>
    <w:rsid w:val="007B0543"/>
    <w:rsid w:val="007B223F"/>
    <w:rsid w:val="007B2F95"/>
    <w:rsid w:val="007D588B"/>
    <w:rsid w:val="007E0A87"/>
    <w:rsid w:val="007E147A"/>
    <w:rsid w:val="007E62A3"/>
    <w:rsid w:val="007F3FEE"/>
    <w:rsid w:val="0080733B"/>
    <w:rsid w:val="00815355"/>
    <w:rsid w:val="00831EB9"/>
    <w:rsid w:val="008501D1"/>
    <w:rsid w:val="008515A9"/>
    <w:rsid w:val="008717C6"/>
    <w:rsid w:val="00874BB9"/>
    <w:rsid w:val="00881BF3"/>
    <w:rsid w:val="00896CDE"/>
    <w:rsid w:val="008D082C"/>
    <w:rsid w:val="008E3522"/>
    <w:rsid w:val="008E6EDD"/>
    <w:rsid w:val="00907C80"/>
    <w:rsid w:val="00932106"/>
    <w:rsid w:val="0094776E"/>
    <w:rsid w:val="009559F3"/>
    <w:rsid w:val="009570BA"/>
    <w:rsid w:val="00966113"/>
    <w:rsid w:val="009C191D"/>
    <w:rsid w:val="009C2578"/>
    <w:rsid w:val="009E546D"/>
    <w:rsid w:val="009F03C0"/>
    <w:rsid w:val="009F18CF"/>
    <w:rsid w:val="00A335CD"/>
    <w:rsid w:val="00A47EEC"/>
    <w:rsid w:val="00A62EF5"/>
    <w:rsid w:val="00A704E2"/>
    <w:rsid w:val="00A97276"/>
    <w:rsid w:val="00AA3934"/>
    <w:rsid w:val="00AA5689"/>
    <w:rsid w:val="00AD5F8E"/>
    <w:rsid w:val="00AD694B"/>
    <w:rsid w:val="00B01595"/>
    <w:rsid w:val="00B026E3"/>
    <w:rsid w:val="00B10025"/>
    <w:rsid w:val="00B26F95"/>
    <w:rsid w:val="00B539C4"/>
    <w:rsid w:val="00B603BF"/>
    <w:rsid w:val="00B6383E"/>
    <w:rsid w:val="00B65DC6"/>
    <w:rsid w:val="00BF3A8C"/>
    <w:rsid w:val="00C05F67"/>
    <w:rsid w:val="00C30641"/>
    <w:rsid w:val="00C357D8"/>
    <w:rsid w:val="00C3708B"/>
    <w:rsid w:val="00C543EF"/>
    <w:rsid w:val="00C64EE7"/>
    <w:rsid w:val="00C83B4B"/>
    <w:rsid w:val="00C86D37"/>
    <w:rsid w:val="00C93E0B"/>
    <w:rsid w:val="00CA512E"/>
    <w:rsid w:val="00CA7474"/>
    <w:rsid w:val="00CC14FF"/>
    <w:rsid w:val="00CC403A"/>
    <w:rsid w:val="00CD4A4E"/>
    <w:rsid w:val="00CE1925"/>
    <w:rsid w:val="00CE4A95"/>
    <w:rsid w:val="00CE54AE"/>
    <w:rsid w:val="00CF4515"/>
    <w:rsid w:val="00CF47F5"/>
    <w:rsid w:val="00D010F6"/>
    <w:rsid w:val="00D04504"/>
    <w:rsid w:val="00D06716"/>
    <w:rsid w:val="00D3151F"/>
    <w:rsid w:val="00D843AF"/>
    <w:rsid w:val="00D91553"/>
    <w:rsid w:val="00DB5DCB"/>
    <w:rsid w:val="00DB6B8B"/>
    <w:rsid w:val="00DE31EC"/>
    <w:rsid w:val="00DF113D"/>
    <w:rsid w:val="00E0232B"/>
    <w:rsid w:val="00E06C90"/>
    <w:rsid w:val="00E17571"/>
    <w:rsid w:val="00E234E6"/>
    <w:rsid w:val="00E365A5"/>
    <w:rsid w:val="00E42C02"/>
    <w:rsid w:val="00E97C86"/>
    <w:rsid w:val="00EA39D3"/>
    <w:rsid w:val="00EC1CAA"/>
    <w:rsid w:val="00ED2170"/>
    <w:rsid w:val="00ED4447"/>
    <w:rsid w:val="00EE7BBD"/>
    <w:rsid w:val="00EF493B"/>
    <w:rsid w:val="00F238FA"/>
    <w:rsid w:val="00F3571C"/>
    <w:rsid w:val="00F45021"/>
    <w:rsid w:val="00F464B3"/>
    <w:rsid w:val="00F56735"/>
    <w:rsid w:val="00F74518"/>
    <w:rsid w:val="00F91E4F"/>
    <w:rsid w:val="00FA36AA"/>
    <w:rsid w:val="00FB37A4"/>
    <w:rsid w:val="00FC5014"/>
    <w:rsid w:val="00FC7D8C"/>
    <w:rsid w:val="00F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55BD0"/>
  <w15:chartTrackingRefBased/>
  <w15:docId w15:val="{1F51AEDE-54C3-48D4-AE36-D7552B8E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7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ydonmountparish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Angood</dc:creator>
  <cp:keywords/>
  <dc:description/>
  <cp:lastModifiedBy>Rod Angood</cp:lastModifiedBy>
  <cp:revision>3</cp:revision>
  <cp:lastPrinted>2023-10-28T12:51:00Z</cp:lastPrinted>
  <dcterms:created xsi:type="dcterms:W3CDTF">2023-10-26T11:06:00Z</dcterms:created>
  <dcterms:modified xsi:type="dcterms:W3CDTF">2023-10-28T13:00:00Z</dcterms:modified>
</cp:coreProperties>
</file>