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7146A" w14:textId="7AADF6D9" w:rsidR="00165590" w:rsidRDefault="00092E7F" w:rsidP="009C2578">
      <w:pPr>
        <w:spacing w:after="0" w:line="240" w:lineRule="auto"/>
        <w:jc w:val="center"/>
        <w:rPr>
          <w:b/>
          <w:bCs/>
          <w:sz w:val="24"/>
          <w:szCs w:val="24"/>
        </w:rPr>
      </w:pPr>
      <w:r>
        <w:rPr>
          <w:b/>
          <w:bCs/>
          <w:sz w:val="24"/>
          <w:szCs w:val="24"/>
        </w:rPr>
        <w:t xml:space="preserve">MINUTES OF </w:t>
      </w:r>
      <w:r w:rsidR="00165590">
        <w:rPr>
          <w:b/>
          <w:bCs/>
          <w:sz w:val="24"/>
          <w:szCs w:val="24"/>
        </w:rPr>
        <w:t xml:space="preserve">THEYDON MOUNT PARISH COUNCIL OGM </w:t>
      </w:r>
      <w:r>
        <w:rPr>
          <w:b/>
          <w:bCs/>
          <w:sz w:val="24"/>
          <w:szCs w:val="24"/>
        </w:rPr>
        <w:t>-</w:t>
      </w:r>
      <w:r w:rsidR="00165590">
        <w:rPr>
          <w:b/>
          <w:bCs/>
          <w:sz w:val="24"/>
          <w:szCs w:val="24"/>
        </w:rPr>
        <w:t xml:space="preserve"> HELD AT MOUNT FARM CONFERENCE VENUE CM16 7PX ON MONDAY 18 DECEMBER 2023.</w:t>
      </w:r>
    </w:p>
    <w:p w14:paraId="7BBB2831" w14:textId="77777777" w:rsidR="00EF2644" w:rsidRDefault="00EF2644" w:rsidP="009C2578">
      <w:pPr>
        <w:spacing w:after="0" w:line="240" w:lineRule="auto"/>
        <w:jc w:val="center"/>
        <w:rPr>
          <w:b/>
          <w:bCs/>
          <w:sz w:val="24"/>
          <w:szCs w:val="24"/>
        </w:rPr>
      </w:pPr>
    </w:p>
    <w:p w14:paraId="1F044EAB" w14:textId="60392D9F" w:rsidR="00EF2644" w:rsidRDefault="00EF2644" w:rsidP="00EF2644">
      <w:pPr>
        <w:pStyle w:val="ListParagraph"/>
        <w:numPr>
          <w:ilvl w:val="0"/>
          <w:numId w:val="1"/>
        </w:numPr>
        <w:spacing w:after="0" w:line="240" w:lineRule="auto"/>
        <w:rPr>
          <w:b/>
          <w:bCs/>
          <w:sz w:val="24"/>
          <w:szCs w:val="24"/>
        </w:rPr>
      </w:pPr>
      <w:r>
        <w:rPr>
          <w:b/>
          <w:bCs/>
          <w:sz w:val="24"/>
          <w:szCs w:val="24"/>
        </w:rPr>
        <w:t>In Attendance:</w:t>
      </w:r>
    </w:p>
    <w:p w14:paraId="40B7C2CE" w14:textId="3B8EF443" w:rsidR="00EF2644" w:rsidRPr="00A1363B" w:rsidRDefault="00EF2644" w:rsidP="00EF2644">
      <w:pPr>
        <w:pStyle w:val="ListParagraph"/>
        <w:spacing w:after="0" w:line="240" w:lineRule="auto"/>
        <w:ind w:left="360"/>
        <w:rPr>
          <w:sz w:val="24"/>
          <w:szCs w:val="24"/>
        </w:rPr>
      </w:pPr>
      <w:r w:rsidRPr="00A1363B">
        <w:rPr>
          <w:sz w:val="24"/>
          <w:szCs w:val="24"/>
        </w:rPr>
        <w:t xml:space="preserve">Peter Connell (Chair), Hilliard Brewitt, Heather </w:t>
      </w:r>
      <w:proofErr w:type="gramStart"/>
      <w:r w:rsidRPr="00A1363B">
        <w:rPr>
          <w:sz w:val="24"/>
          <w:szCs w:val="24"/>
        </w:rPr>
        <w:t>Brady</w:t>
      </w:r>
      <w:proofErr w:type="gramEnd"/>
      <w:r w:rsidRPr="00A1363B">
        <w:rPr>
          <w:sz w:val="24"/>
          <w:szCs w:val="24"/>
        </w:rPr>
        <w:t xml:space="preserve"> and Rod Angood (Clerk)</w:t>
      </w:r>
    </w:p>
    <w:p w14:paraId="67B8E0F0" w14:textId="326D5937" w:rsidR="009C2578" w:rsidRDefault="009C2578" w:rsidP="009C2578">
      <w:pPr>
        <w:pStyle w:val="ListParagraph"/>
        <w:numPr>
          <w:ilvl w:val="0"/>
          <w:numId w:val="1"/>
        </w:numPr>
        <w:spacing w:after="0" w:line="240" w:lineRule="auto"/>
        <w:rPr>
          <w:rFonts w:cstheme="minorHAnsi"/>
          <w:b/>
          <w:bCs/>
          <w:sz w:val="24"/>
          <w:szCs w:val="24"/>
        </w:rPr>
      </w:pPr>
      <w:r w:rsidRPr="00566AA4">
        <w:rPr>
          <w:rFonts w:cstheme="minorHAnsi"/>
          <w:b/>
          <w:bCs/>
          <w:sz w:val="24"/>
          <w:szCs w:val="24"/>
        </w:rPr>
        <w:t>Apologies</w:t>
      </w:r>
      <w:r w:rsidR="00224C2C" w:rsidRPr="00566AA4">
        <w:rPr>
          <w:rFonts w:cstheme="minorHAnsi"/>
          <w:b/>
          <w:bCs/>
          <w:sz w:val="24"/>
          <w:szCs w:val="24"/>
        </w:rPr>
        <w:t xml:space="preserve"> </w:t>
      </w:r>
    </w:p>
    <w:p w14:paraId="4AC1094B" w14:textId="7A920395" w:rsidR="00EF2644" w:rsidRPr="00EF2644" w:rsidRDefault="00EF2644" w:rsidP="00EF2644">
      <w:pPr>
        <w:pStyle w:val="ListParagraph"/>
        <w:spacing w:after="0" w:line="240" w:lineRule="auto"/>
        <w:ind w:left="360"/>
        <w:rPr>
          <w:rFonts w:cstheme="minorHAnsi"/>
          <w:color w:val="00B050"/>
          <w:sz w:val="24"/>
          <w:szCs w:val="24"/>
        </w:rPr>
      </w:pPr>
      <w:r w:rsidRPr="00A1363B">
        <w:rPr>
          <w:rFonts w:cstheme="minorHAnsi"/>
          <w:sz w:val="24"/>
          <w:szCs w:val="24"/>
        </w:rPr>
        <w:t>Apologies were received from Keith Farrow and Patrick Bamford due to illness</w:t>
      </w:r>
      <w:r w:rsidRPr="00EF2644">
        <w:rPr>
          <w:rFonts w:cstheme="minorHAnsi"/>
          <w:color w:val="00B050"/>
          <w:sz w:val="24"/>
          <w:szCs w:val="24"/>
        </w:rPr>
        <w:t>.</w:t>
      </w:r>
    </w:p>
    <w:p w14:paraId="402B5EFA" w14:textId="1FC5A662" w:rsidR="00640190" w:rsidRDefault="00640190" w:rsidP="00CF47F5">
      <w:pPr>
        <w:pStyle w:val="ListParagraph"/>
        <w:numPr>
          <w:ilvl w:val="0"/>
          <w:numId w:val="1"/>
        </w:numPr>
        <w:spacing w:after="0" w:line="240" w:lineRule="auto"/>
        <w:rPr>
          <w:rFonts w:cstheme="minorHAnsi"/>
          <w:b/>
          <w:bCs/>
          <w:sz w:val="24"/>
          <w:szCs w:val="24"/>
        </w:rPr>
      </w:pPr>
      <w:r w:rsidRPr="00566AA4">
        <w:rPr>
          <w:rFonts w:cstheme="minorHAnsi"/>
          <w:b/>
          <w:bCs/>
          <w:sz w:val="24"/>
          <w:szCs w:val="24"/>
        </w:rPr>
        <w:t>Declarations of Interest</w:t>
      </w:r>
      <w:r w:rsidR="00165590">
        <w:rPr>
          <w:rFonts w:cstheme="minorHAnsi"/>
          <w:b/>
          <w:bCs/>
          <w:sz w:val="24"/>
          <w:szCs w:val="24"/>
        </w:rPr>
        <w:t>:</w:t>
      </w:r>
    </w:p>
    <w:p w14:paraId="30DF67B0" w14:textId="51D24702" w:rsidR="00EF2644" w:rsidRPr="00A1363B" w:rsidRDefault="00EF2644" w:rsidP="00EF2644">
      <w:pPr>
        <w:pStyle w:val="ListParagraph"/>
        <w:spacing w:after="0" w:line="240" w:lineRule="auto"/>
        <w:ind w:left="360"/>
        <w:rPr>
          <w:rFonts w:cstheme="minorHAnsi"/>
          <w:sz w:val="24"/>
          <w:szCs w:val="24"/>
        </w:rPr>
      </w:pPr>
      <w:r w:rsidRPr="00A1363B">
        <w:rPr>
          <w:rFonts w:cstheme="minorHAnsi"/>
          <w:sz w:val="24"/>
          <w:szCs w:val="24"/>
        </w:rPr>
        <w:t>None</w:t>
      </w:r>
    </w:p>
    <w:p w14:paraId="37AABB13" w14:textId="77777777" w:rsidR="00EF2644" w:rsidRPr="00EF2644" w:rsidRDefault="009C2578" w:rsidP="009C2578">
      <w:pPr>
        <w:pStyle w:val="ListParagraph"/>
        <w:numPr>
          <w:ilvl w:val="0"/>
          <w:numId w:val="1"/>
        </w:numPr>
        <w:spacing w:after="0" w:line="240" w:lineRule="auto"/>
        <w:rPr>
          <w:rFonts w:cstheme="minorHAnsi"/>
          <w:sz w:val="24"/>
          <w:szCs w:val="24"/>
        </w:rPr>
      </w:pPr>
      <w:r w:rsidRPr="00566AA4">
        <w:rPr>
          <w:rFonts w:cstheme="minorHAnsi"/>
          <w:b/>
          <w:bCs/>
          <w:sz w:val="24"/>
          <w:szCs w:val="24"/>
        </w:rPr>
        <w:t>Minutes of the last OGM</w:t>
      </w:r>
      <w:r w:rsidR="00165590">
        <w:rPr>
          <w:rFonts w:cstheme="minorHAnsi"/>
          <w:b/>
          <w:bCs/>
          <w:sz w:val="24"/>
          <w:szCs w:val="24"/>
        </w:rPr>
        <w:t xml:space="preserve">: </w:t>
      </w:r>
    </w:p>
    <w:p w14:paraId="02F5BEDD" w14:textId="4BA3BF11" w:rsidR="007D588B" w:rsidRPr="00EF2644" w:rsidRDefault="00EF2644" w:rsidP="00EF2644">
      <w:pPr>
        <w:pStyle w:val="ListParagraph"/>
        <w:spacing w:after="0" w:line="240" w:lineRule="auto"/>
        <w:ind w:left="360"/>
        <w:rPr>
          <w:rFonts w:cstheme="minorHAnsi"/>
          <w:sz w:val="24"/>
          <w:szCs w:val="24"/>
        </w:rPr>
      </w:pPr>
      <w:r w:rsidRPr="00A1363B">
        <w:rPr>
          <w:rFonts w:cstheme="minorHAnsi"/>
          <w:sz w:val="24"/>
          <w:szCs w:val="24"/>
        </w:rPr>
        <w:t>Were ratified – Action - RA to post to web site and notice board</w:t>
      </w:r>
      <w:r>
        <w:rPr>
          <w:rFonts w:cstheme="minorHAnsi"/>
          <w:color w:val="00B050"/>
          <w:sz w:val="24"/>
          <w:szCs w:val="24"/>
        </w:rPr>
        <w:t>.</w:t>
      </w:r>
      <w:r w:rsidR="00353189" w:rsidRPr="00EF2644">
        <w:rPr>
          <w:rFonts w:cstheme="minorHAnsi"/>
          <w:color w:val="00B050"/>
          <w:sz w:val="24"/>
          <w:szCs w:val="24"/>
        </w:rPr>
        <w:tab/>
      </w:r>
      <w:r w:rsidR="00353189" w:rsidRPr="00EF2644">
        <w:rPr>
          <w:rFonts w:cstheme="minorHAnsi"/>
          <w:sz w:val="24"/>
          <w:szCs w:val="24"/>
        </w:rPr>
        <w:tab/>
      </w:r>
      <w:r w:rsidR="00353189" w:rsidRPr="00EF2644">
        <w:rPr>
          <w:rFonts w:cstheme="minorHAnsi"/>
          <w:sz w:val="24"/>
          <w:szCs w:val="24"/>
        </w:rPr>
        <w:tab/>
      </w:r>
    </w:p>
    <w:p w14:paraId="11A8EBB9" w14:textId="54294DD8" w:rsidR="00C93E0B" w:rsidRPr="00165590" w:rsidRDefault="00EF493B" w:rsidP="009C2578">
      <w:pPr>
        <w:pStyle w:val="ListParagraph"/>
        <w:numPr>
          <w:ilvl w:val="0"/>
          <w:numId w:val="1"/>
        </w:numPr>
        <w:spacing w:after="0" w:line="240" w:lineRule="auto"/>
        <w:rPr>
          <w:rFonts w:cstheme="minorHAnsi"/>
          <w:sz w:val="24"/>
          <w:szCs w:val="24"/>
        </w:rPr>
      </w:pPr>
      <w:r w:rsidRPr="00566AA4">
        <w:rPr>
          <w:rFonts w:cstheme="minorHAnsi"/>
          <w:b/>
          <w:bCs/>
          <w:sz w:val="24"/>
          <w:szCs w:val="24"/>
        </w:rPr>
        <w:t>Actions</w:t>
      </w:r>
      <w:r w:rsidR="00C93E0B" w:rsidRPr="00566AA4">
        <w:rPr>
          <w:rFonts w:cstheme="minorHAnsi"/>
          <w:b/>
          <w:bCs/>
          <w:sz w:val="24"/>
          <w:szCs w:val="24"/>
        </w:rPr>
        <w:t xml:space="preserve"> From Last OGM</w:t>
      </w:r>
    </w:p>
    <w:p w14:paraId="18F44D20" w14:textId="0F134D99" w:rsidR="00760D12" w:rsidRDefault="007E62A3" w:rsidP="007E62A3">
      <w:pPr>
        <w:spacing w:after="0" w:line="240" w:lineRule="auto"/>
        <w:ind w:left="284" w:hanging="142"/>
        <w:rPr>
          <w:rFonts w:cstheme="minorHAnsi"/>
          <w:sz w:val="24"/>
          <w:szCs w:val="24"/>
        </w:rPr>
      </w:pPr>
      <w:r>
        <w:rPr>
          <w:rFonts w:cstheme="minorHAnsi"/>
          <w:b/>
          <w:bCs/>
          <w:sz w:val="24"/>
          <w:szCs w:val="24"/>
        </w:rPr>
        <w:t xml:space="preserve">   </w:t>
      </w:r>
      <w:r w:rsidR="00E42C02" w:rsidRPr="00A1363B">
        <w:rPr>
          <w:rFonts w:cstheme="minorHAnsi"/>
          <w:sz w:val="24"/>
          <w:szCs w:val="24"/>
        </w:rPr>
        <w:t>Gateway Signs</w:t>
      </w:r>
      <w:r w:rsidR="00751063" w:rsidRPr="00A1363B">
        <w:rPr>
          <w:rFonts w:cstheme="minorHAnsi"/>
          <w:sz w:val="24"/>
          <w:szCs w:val="24"/>
        </w:rPr>
        <w:t xml:space="preserve">– </w:t>
      </w:r>
      <w:r w:rsidR="00EF2644" w:rsidRPr="00A1363B">
        <w:rPr>
          <w:rFonts w:cstheme="minorHAnsi"/>
          <w:sz w:val="24"/>
          <w:szCs w:val="24"/>
        </w:rPr>
        <w:t xml:space="preserve">RA reported that </w:t>
      </w:r>
      <w:r w:rsidR="00350106" w:rsidRPr="00A1363B">
        <w:rPr>
          <w:rFonts w:cstheme="minorHAnsi"/>
          <w:sz w:val="24"/>
          <w:szCs w:val="24"/>
        </w:rPr>
        <w:t xml:space="preserve">Applications for Gateway Signs and Bulb Planting Licences sent </w:t>
      </w:r>
      <w:r w:rsidR="00B82F8F" w:rsidRPr="00A1363B">
        <w:rPr>
          <w:rFonts w:cstheme="minorHAnsi"/>
          <w:sz w:val="24"/>
          <w:szCs w:val="24"/>
        </w:rPr>
        <w:t>on 16 October 2023</w:t>
      </w:r>
      <w:r w:rsidR="00EF2644" w:rsidRPr="00A1363B">
        <w:rPr>
          <w:rFonts w:cstheme="minorHAnsi"/>
          <w:sz w:val="24"/>
          <w:szCs w:val="24"/>
        </w:rPr>
        <w:t xml:space="preserve"> had been</w:t>
      </w:r>
      <w:r w:rsidR="00350106" w:rsidRPr="00A1363B">
        <w:rPr>
          <w:rFonts w:cstheme="minorHAnsi"/>
          <w:sz w:val="24"/>
          <w:szCs w:val="24"/>
        </w:rPr>
        <w:t xml:space="preserve"> </w:t>
      </w:r>
      <w:r w:rsidR="00B544A9" w:rsidRPr="00A1363B">
        <w:rPr>
          <w:rFonts w:cstheme="minorHAnsi"/>
          <w:sz w:val="24"/>
          <w:szCs w:val="24"/>
        </w:rPr>
        <w:t xml:space="preserve">subsequently returned with extensive </w:t>
      </w:r>
      <w:r w:rsidR="00EF2644" w:rsidRPr="00A1363B">
        <w:rPr>
          <w:rFonts w:cstheme="minorHAnsi"/>
          <w:sz w:val="24"/>
          <w:szCs w:val="24"/>
        </w:rPr>
        <w:t>corrections</w:t>
      </w:r>
      <w:r w:rsidR="00B544A9" w:rsidRPr="00A1363B">
        <w:rPr>
          <w:rFonts w:cstheme="minorHAnsi"/>
          <w:sz w:val="24"/>
          <w:szCs w:val="24"/>
        </w:rPr>
        <w:t xml:space="preserve"> commentary – </w:t>
      </w:r>
      <w:r w:rsidR="00EF2644" w:rsidRPr="00A1363B">
        <w:rPr>
          <w:rFonts w:cstheme="minorHAnsi"/>
          <w:sz w:val="24"/>
          <w:szCs w:val="24"/>
        </w:rPr>
        <w:t xml:space="preserve">Action - </w:t>
      </w:r>
      <w:r w:rsidR="00B544A9" w:rsidRPr="00A1363B">
        <w:rPr>
          <w:rFonts w:cstheme="minorHAnsi"/>
          <w:sz w:val="24"/>
          <w:szCs w:val="24"/>
        </w:rPr>
        <w:t>R</w:t>
      </w:r>
      <w:r w:rsidR="00EF2644" w:rsidRPr="00A1363B">
        <w:rPr>
          <w:rFonts w:cstheme="minorHAnsi"/>
          <w:sz w:val="24"/>
          <w:szCs w:val="24"/>
        </w:rPr>
        <w:t>A</w:t>
      </w:r>
      <w:r w:rsidR="00B544A9" w:rsidRPr="00A1363B">
        <w:rPr>
          <w:rFonts w:cstheme="minorHAnsi"/>
          <w:sz w:val="24"/>
          <w:szCs w:val="24"/>
        </w:rPr>
        <w:t xml:space="preserve"> to prepare second submission. </w:t>
      </w:r>
      <w:r w:rsidR="004A6B1C" w:rsidRPr="00A1363B">
        <w:rPr>
          <w:rFonts w:cstheme="minorHAnsi"/>
          <w:sz w:val="24"/>
          <w:szCs w:val="24"/>
        </w:rPr>
        <w:t>RA to report progress to next OGM.</w:t>
      </w:r>
      <w:r w:rsidR="00350106" w:rsidRPr="00A1363B">
        <w:rPr>
          <w:rFonts w:cstheme="minorHAnsi"/>
          <w:sz w:val="24"/>
          <w:szCs w:val="24"/>
        </w:rPr>
        <w:t xml:space="preserve"> </w:t>
      </w:r>
    </w:p>
    <w:p w14:paraId="01F98C66" w14:textId="033743D9" w:rsidR="00245CD3" w:rsidRPr="00A1363B" w:rsidRDefault="00245CD3" w:rsidP="00245CD3">
      <w:pPr>
        <w:spacing w:after="0" w:line="240" w:lineRule="auto"/>
        <w:ind w:left="284"/>
        <w:rPr>
          <w:rFonts w:cstheme="minorHAnsi"/>
          <w:sz w:val="24"/>
          <w:szCs w:val="24"/>
        </w:rPr>
      </w:pPr>
      <w:r w:rsidRPr="00245CD3">
        <w:rPr>
          <w:rFonts w:cstheme="minorHAnsi"/>
          <w:b/>
          <w:bCs/>
          <w:i/>
          <w:iCs/>
          <w:color w:val="FF0000"/>
          <w:sz w:val="24"/>
          <w:szCs w:val="24"/>
        </w:rPr>
        <w:t>Post Meeting Note</w:t>
      </w:r>
      <w:r w:rsidRPr="00245CD3">
        <w:rPr>
          <w:rFonts w:cstheme="minorHAnsi"/>
          <w:color w:val="FF0000"/>
          <w:sz w:val="24"/>
          <w:szCs w:val="24"/>
        </w:rPr>
        <w:t xml:space="preserve"> </w:t>
      </w:r>
      <w:r>
        <w:rPr>
          <w:rFonts w:cstheme="minorHAnsi"/>
          <w:sz w:val="24"/>
          <w:szCs w:val="24"/>
        </w:rPr>
        <w:t>– Revised gateways submission was completed and mailed to Olive Porter – TMPC awaits any feedback.</w:t>
      </w:r>
    </w:p>
    <w:p w14:paraId="37D12805" w14:textId="77777777" w:rsidR="009C2578" w:rsidRPr="00566AA4" w:rsidRDefault="009C2578" w:rsidP="009C2578">
      <w:pPr>
        <w:pStyle w:val="ListParagraph"/>
        <w:numPr>
          <w:ilvl w:val="0"/>
          <w:numId w:val="1"/>
        </w:numPr>
        <w:rPr>
          <w:rFonts w:cstheme="minorHAnsi"/>
          <w:sz w:val="24"/>
          <w:szCs w:val="24"/>
        </w:rPr>
      </w:pPr>
      <w:r w:rsidRPr="00566AA4">
        <w:rPr>
          <w:rFonts w:cstheme="minorHAnsi"/>
          <w:b/>
          <w:bCs/>
          <w:sz w:val="24"/>
          <w:szCs w:val="24"/>
        </w:rPr>
        <w:t>Business</w:t>
      </w:r>
    </w:p>
    <w:p w14:paraId="6DF917B0" w14:textId="77777777" w:rsidR="009C2578" w:rsidRPr="00566AA4" w:rsidRDefault="009C2578" w:rsidP="009C2578">
      <w:pPr>
        <w:pStyle w:val="ListParagraph"/>
        <w:rPr>
          <w:rFonts w:cstheme="minorHAnsi"/>
          <w:sz w:val="24"/>
          <w:szCs w:val="24"/>
        </w:rPr>
      </w:pPr>
    </w:p>
    <w:p w14:paraId="080EACE8" w14:textId="5B3CE705" w:rsidR="009C2578" w:rsidRPr="00566AA4" w:rsidRDefault="008B78E7" w:rsidP="00191F4F">
      <w:pPr>
        <w:pStyle w:val="ListParagraph"/>
        <w:spacing w:after="0" w:line="240" w:lineRule="auto"/>
        <w:ind w:left="1134" w:hanging="730"/>
        <w:rPr>
          <w:rFonts w:cstheme="minorHAnsi"/>
          <w:b/>
          <w:bCs/>
          <w:sz w:val="24"/>
          <w:szCs w:val="24"/>
        </w:rPr>
      </w:pPr>
      <w:r>
        <w:rPr>
          <w:rFonts w:cstheme="minorHAnsi"/>
          <w:b/>
          <w:bCs/>
          <w:sz w:val="24"/>
          <w:szCs w:val="24"/>
        </w:rPr>
        <w:t>6</w:t>
      </w:r>
      <w:r w:rsidR="009C2578" w:rsidRPr="00566AA4">
        <w:rPr>
          <w:rFonts w:cstheme="minorHAnsi"/>
          <w:b/>
          <w:bCs/>
          <w:sz w:val="24"/>
          <w:szCs w:val="24"/>
        </w:rPr>
        <w:t xml:space="preserve">.1 </w:t>
      </w:r>
      <w:r w:rsidR="00B82F8F">
        <w:rPr>
          <w:rFonts w:cstheme="minorHAnsi"/>
          <w:b/>
          <w:bCs/>
          <w:sz w:val="24"/>
          <w:szCs w:val="24"/>
        </w:rPr>
        <w:tab/>
      </w:r>
      <w:r w:rsidR="009C2578" w:rsidRPr="00566AA4">
        <w:rPr>
          <w:rFonts w:cstheme="minorHAnsi"/>
          <w:b/>
          <w:bCs/>
          <w:sz w:val="24"/>
          <w:szCs w:val="24"/>
        </w:rPr>
        <w:t xml:space="preserve">Finger posts, Gateway </w:t>
      </w:r>
      <w:proofErr w:type="gramStart"/>
      <w:r w:rsidR="009C2578" w:rsidRPr="00566AA4">
        <w:rPr>
          <w:rFonts w:cstheme="minorHAnsi"/>
          <w:b/>
          <w:bCs/>
          <w:sz w:val="24"/>
          <w:szCs w:val="24"/>
        </w:rPr>
        <w:t>Signs</w:t>
      </w:r>
      <w:proofErr w:type="gramEnd"/>
      <w:r w:rsidR="009C2578" w:rsidRPr="00566AA4">
        <w:rPr>
          <w:rFonts w:cstheme="minorHAnsi"/>
          <w:b/>
          <w:bCs/>
          <w:sz w:val="24"/>
          <w:szCs w:val="24"/>
        </w:rPr>
        <w:t xml:space="preserve"> and footpath signposts</w:t>
      </w:r>
    </w:p>
    <w:p w14:paraId="4A3E0DBD" w14:textId="77777777" w:rsidR="001D1FD3" w:rsidRDefault="001D1FD3" w:rsidP="00195FB8">
      <w:pPr>
        <w:tabs>
          <w:tab w:val="left" w:pos="709"/>
          <w:tab w:val="left" w:pos="1276"/>
        </w:tabs>
        <w:spacing w:after="0" w:line="240" w:lineRule="auto"/>
        <w:ind w:left="1134" w:hanging="708"/>
        <w:rPr>
          <w:rFonts w:cstheme="minorHAnsi"/>
          <w:b/>
          <w:bCs/>
          <w:sz w:val="24"/>
          <w:szCs w:val="24"/>
        </w:rPr>
      </w:pPr>
    </w:p>
    <w:p w14:paraId="423B24FB" w14:textId="5E931793" w:rsidR="009C191D" w:rsidRPr="00A1363B" w:rsidRDefault="008B78E7" w:rsidP="00195FB8">
      <w:pPr>
        <w:tabs>
          <w:tab w:val="left" w:pos="709"/>
          <w:tab w:val="left" w:pos="1276"/>
        </w:tabs>
        <w:spacing w:after="0" w:line="240" w:lineRule="auto"/>
        <w:ind w:left="1134" w:hanging="708"/>
        <w:rPr>
          <w:rFonts w:cstheme="minorHAnsi"/>
          <w:sz w:val="24"/>
          <w:szCs w:val="24"/>
        </w:rPr>
      </w:pPr>
      <w:r>
        <w:rPr>
          <w:rFonts w:cstheme="minorHAnsi"/>
          <w:b/>
          <w:bCs/>
          <w:sz w:val="24"/>
          <w:szCs w:val="24"/>
        </w:rPr>
        <w:t>6</w:t>
      </w:r>
      <w:r w:rsidR="009C2578" w:rsidRPr="00566AA4">
        <w:rPr>
          <w:rFonts w:cstheme="minorHAnsi"/>
          <w:b/>
          <w:bCs/>
          <w:sz w:val="24"/>
          <w:szCs w:val="24"/>
        </w:rPr>
        <w:t>.1.</w:t>
      </w:r>
      <w:r w:rsidR="00191F4F">
        <w:rPr>
          <w:rFonts w:cstheme="minorHAnsi"/>
          <w:b/>
          <w:bCs/>
          <w:sz w:val="24"/>
          <w:szCs w:val="24"/>
        </w:rPr>
        <w:t>1</w:t>
      </w:r>
      <w:r w:rsidR="009C2578" w:rsidRPr="00566AA4">
        <w:rPr>
          <w:rFonts w:cstheme="minorHAnsi"/>
          <w:b/>
          <w:bCs/>
          <w:sz w:val="24"/>
          <w:szCs w:val="24"/>
        </w:rPr>
        <w:t xml:space="preserve"> </w:t>
      </w:r>
      <w:r w:rsidR="009C2578" w:rsidRPr="00566AA4">
        <w:rPr>
          <w:rFonts w:cstheme="minorHAnsi"/>
          <w:b/>
          <w:bCs/>
          <w:sz w:val="24"/>
          <w:szCs w:val="24"/>
        </w:rPr>
        <w:tab/>
      </w:r>
      <w:r w:rsidR="009C2578" w:rsidRPr="00A1363B">
        <w:rPr>
          <w:rFonts w:cstheme="minorHAnsi"/>
          <w:sz w:val="24"/>
          <w:szCs w:val="24"/>
        </w:rPr>
        <w:t xml:space="preserve">Gateway Signs – </w:t>
      </w:r>
      <w:r w:rsidR="00B82F8F" w:rsidRPr="00A1363B">
        <w:rPr>
          <w:rFonts w:cstheme="minorHAnsi"/>
          <w:sz w:val="24"/>
          <w:szCs w:val="24"/>
        </w:rPr>
        <w:t xml:space="preserve">RA </w:t>
      </w:r>
      <w:r w:rsidR="00EF2644" w:rsidRPr="00A1363B">
        <w:rPr>
          <w:rFonts w:cstheme="minorHAnsi"/>
          <w:sz w:val="24"/>
          <w:szCs w:val="24"/>
        </w:rPr>
        <w:t>provided an update on his progress to prepare a revised set of applications to Essex Highways</w:t>
      </w:r>
      <w:r w:rsidRPr="00A1363B">
        <w:rPr>
          <w:rFonts w:cstheme="minorHAnsi"/>
          <w:sz w:val="24"/>
          <w:szCs w:val="24"/>
        </w:rPr>
        <w:t xml:space="preserve"> following Olive Porter’s responses to the original submission.</w:t>
      </w:r>
      <w:r w:rsidR="00B82F8F" w:rsidRPr="00A1363B">
        <w:rPr>
          <w:rFonts w:cstheme="minorHAnsi"/>
          <w:sz w:val="24"/>
          <w:szCs w:val="24"/>
        </w:rPr>
        <w:t xml:space="preserve"> </w:t>
      </w:r>
      <w:r w:rsidRPr="00A1363B">
        <w:rPr>
          <w:rFonts w:cstheme="minorHAnsi"/>
          <w:sz w:val="24"/>
          <w:szCs w:val="24"/>
        </w:rPr>
        <w:t>He expected the revised submission to be sent to Ms Porter after Christmas.</w:t>
      </w:r>
      <w:r w:rsidR="00213BD9" w:rsidRPr="00A1363B">
        <w:rPr>
          <w:rFonts w:cstheme="minorHAnsi"/>
          <w:sz w:val="24"/>
          <w:szCs w:val="24"/>
        </w:rPr>
        <w:t xml:space="preserve"> TMPC offered its full support to get the new submission concluded.</w:t>
      </w:r>
    </w:p>
    <w:p w14:paraId="2F2DC8CB" w14:textId="035E9F5C" w:rsidR="00213BD9" w:rsidRPr="00A1363B" w:rsidRDefault="008B78E7" w:rsidP="00245CD3">
      <w:pPr>
        <w:tabs>
          <w:tab w:val="left" w:pos="1134"/>
          <w:tab w:val="left" w:pos="1418"/>
          <w:tab w:val="left" w:pos="4395"/>
        </w:tabs>
        <w:spacing w:after="0" w:line="240" w:lineRule="auto"/>
        <w:ind w:left="993" w:hanging="567"/>
        <w:rPr>
          <w:rFonts w:cstheme="minorHAnsi"/>
          <w:sz w:val="24"/>
          <w:szCs w:val="24"/>
        </w:rPr>
      </w:pPr>
      <w:r>
        <w:rPr>
          <w:rFonts w:cstheme="minorHAnsi"/>
          <w:b/>
          <w:bCs/>
          <w:sz w:val="24"/>
          <w:szCs w:val="24"/>
        </w:rPr>
        <w:t>6</w:t>
      </w:r>
      <w:r w:rsidR="00191F4F">
        <w:rPr>
          <w:rFonts w:cstheme="minorHAnsi"/>
          <w:b/>
          <w:bCs/>
          <w:sz w:val="24"/>
          <w:szCs w:val="24"/>
        </w:rPr>
        <w:t>.1.2</w:t>
      </w:r>
      <w:r w:rsidR="00191F4F">
        <w:rPr>
          <w:rFonts w:cstheme="minorHAnsi"/>
          <w:b/>
          <w:bCs/>
          <w:sz w:val="24"/>
          <w:szCs w:val="24"/>
        </w:rPr>
        <w:tab/>
      </w:r>
      <w:r w:rsidR="00245CD3">
        <w:rPr>
          <w:rFonts w:cstheme="minorHAnsi"/>
          <w:b/>
          <w:bCs/>
          <w:sz w:val="24"/>
          <w:szCs w:val="24"/>
        </w:rPr>
        <w:t xml:space="preserve"> </w:t>
      </w:r>
      <w:r w:rsidR="00213BD9" w:rsidRPr="00A1363B">
        <w:rPr>
          <w:rFonts w:cstheme="minorHAnsi"/>
          <w:sz w:val="24"/>
          <w:szCs w:val="24"/>
        </w:rPr>
        <w:t xml:space="preserve">Finger Posts - HB reported that all Finger Posts were in place but that the one at </w:t>
      </w:r>
      <w:r w:rsidR="00245CD3">
        <w:rPr>
          <w:rFonts w:cstheme="minorHAnsi"/>
          <w:sz w:val="24"/>
          <w:szCs w:val="24"/>
        </w:rPr>
        <w:t xml:space="preserve">   </w:t>
      </w:r>
      <w:r w:rsidR="00213BD9" w:rsidRPr="00A1363B">
        <w:rPr>
          <w:rFonts w:cstheme="minorHAnsi"/>
          <w:sz w:val="24"/>
          <w:szCs w:val="24"/>
        </w:rPr>
        <w:t xml:space="preserve">the bottom of Banks Lane had developed a “lean” following an earlier RTA. HB noted that although not in our parish, notification had been sent to the Forest Rangers who had agreed to </w:t>
      </w:r>
      <w:r w:rsidR="004A6B1C" w:rsidRPr="00A1363B">
        <w:rPr>
          <w:rFonts w:cstheme="minorHAnsi"/>
          <w:sz w:val="24"/>
          <w:szCs w:val="24"/>
        </w:rPr>
        <w:t>re</w:t>
      </w:r>
      <w:r w:rsidR="00213BD9" w:rsidRPr="00A1363B">
        <w:rPr>
          <w:rFonts w:cstheme="minorHAnsi"/>
          <w:sz w:val="24"/>
          <w:szCs w:val="24"/>
        </w:rPr>
        <w:t xml:space="preserve">set it </w:t>
      </w:r>
      <w:r w:rsidR="004A6B1C" w:rsidRPr="00A1363B">
        <w:rPr>
          <w:rFonts w:cstheme="minorHAnsi"/>
          <w:sz w:val="24"/>
          <w:szCs w:val="24"/>
        </w:rPr>
        <w:t>to the vertical</w:t>
      </w:r>
      <w:r w:rsidR="00213BD9" w:rsidRPr="00A1363B">
        <w:rPr>
          <w:rFonts w:cstheme="minorHAnsi"/>
          <w:sz w:val="24"/>
          <w:szCs w:val="24"/>
        </w:rPr>
        <w:t>.</w:t>
      </w:r>
    </w:p>
    <w:p w14:paraId="0167FE28" w14:textId="0A7CE98B" w:rsidR="00831EB9" w:rsidRPr="00A1363B" w:rsidRDefault="00213BD9" w:rsidP="008B78E7">
      <w:pPr>
        <w:tabs>
          <w:tab w:val="left" w:pos="993"/>
          <w:tab w:val="left" w:pos="1418"/>
          <w:tab w:val="left" w:pos="4395"/>
        </w:tabs>
        <w:spacing w:after="0" w:line="240" w:lineRule="auto"/>
        <w:ind w:left="993" w:hanging="567"/>
        <w:rPr>
          <w:rFonts w:cstheme="minorHAnsi"/>
          <w:sz w:val="24"/>
          <w:szCs w:val="24"/>
        </w:rPr>
      </w:pPr>
      <w:r w:rsidRPr="00A1363B">
        <w:rPr>
          <w:rFonts w:cstheme="minorHAnsi"/>
          <w:b/>
          <w:bCs/>
          <w:sz w:val="24"/>
          <w:szCs w:val="24"/>
        </w:rPr>
        <w:tab/>
      </w:r>
      <w:r w:rsidRPr="00A1363B">
        <w:rPr>
          <w:rFonts w:cstheme="minorHAnsi"/>
          <w:sz w:val="24"/>
          <w:szCs w:val="24"/>
        </w:rPr>
        <w:t xml:space="preserve"> </w:t>
      </w:r>
      <w:r w:rsidR="008B78E7" w:rsidRPr="00A1363B">
        <w:rPr>
          <w:rFonts w:cstheme="minorHAnsi"/>
          <w:sz w:val="24"/>
          <w:szCs w:val="24"/>
        </w:rPr>
        <w:t>RA reported that having checked with the insurer, the Finger Posts and Gateway signs would be insured under existing (furniture) clauses in the insurance schedule.</w:t>
      </w:r>
    </w:p>
    <w:p w14:paraId="6FF8C18C" w14:textId="5A4C3D94" w:rsidR="00FA36AA" w:rsidRPr="00A1363B" w:rsidRDefault="008D082C" w:rsidP="00B82F8F">
      <w:pPr>
        <w:tabs>
          <w:tab w:val="left" w:pos="1843"/>
          <w:tab w:val="left" w:pos="4395"/>
        </w:tabs>
        <w:spacing w:after="0" w:line="240" w:lineRule="auto"/>
        <w:ind w:left="1134" w:hanging="567"/>
        <w:rPr>
          <w:rFonts w:cstheme="minorHAnsi"/>
          <w:b/>
          <w:bCs/>
          <w:sz w:val="24"/>
          <w:szCs w:val="24"/>
        </w:rPr>
      </w:pPr>
      <w:r w:rsidRPr="00A1363B">
        <w:rPr>
          <w:rFonts w:cstheme="minorHAnsi"/>
          <w:b/>
          <w:bCs/>
          <w:sz w:val="24"/>
          <w:szCs w:val="24"/>
        </w:rPr>
        <w:t xml:space="preserve">          </w:t>
      </w:r>
    </w:p>
    <w:p w14:paraId="45A0D4A1" w14:textId="0A0A5620" w:rsidR="009C2578" w:rsidRPr="00566AA4" w:rsidRDefault="008B78E7" w:rsidP="00191F4F">
      <w:pPr>
        <w:tabs>
          <w:tab w:val="left" w:pos="1134"/>
        </w:tabs>
        <w:spacing w:after="0" w:line="240" w:lineRule="auto"/>
        <w:ind w:left="720" w:hanging="294"/>
        <w:rPr>
          <w:rFonts w:cstheme="minorHAnsi"/>
          <w:b/>
          <w:bCs/>
          <w:sz w:val="24"/>
          <w:szCs w:val="24"/>
        </w:rPr>
      </w:pPr>
      <w:r>
        <w:rPr>
          <w:rFonts w:cstheme="minorHAnsi"/>
          <w:b/>
          <w:bCs/>
          <w:sz w:val="24"/>
          <w:szCs w:val="24"/>
        </w:rPr>
        <w:t>6</w:t>
      </w:r>
      <w:r w:rsidR="009C2578" w:rsidRPr="00566AA4">
        <w:rPr>
          <w:rFonts w:cstheme="minorHAnsi"/>
          <w:b/>
          <w:bCs/>
          <w:sz w:val="24"/>
          <w:szCs w:val="24"/>
        </w:rPr>
        <w:t>.2</w:t>
      </w:r>
      <w:r w:rsidR="009C2578" w:rsidRPr="00566AA4">
        <w:rPr>
          <w:rFonts w:cstheme="minorHAnsi"/>
          <w:b/>
          <w:bCs/>
          <w:sz w:val="24"/>
          <w:szCs w:val="24"/>
        </w:rPr>
        <w:tab/>
        <w:t xml:space="preserve">Local Highways </w:t>
      </w:r>
    </w:p>
    <w:p w14:paraId="28CF6094" w14:textId="0D5B1F53" w:rsidR="008B78E7" w:rsidRPr="00491D82" w:rsidRDefault="008B78E7" w:rsidP="00491D82">
      <w:pPr>
        <w:tabs>
          <w:tab w:val="left" w:pos="993"/>
          <w:tab w:val="left" w:pos="1843"/>
          <w:tab w:val="left" w:pos="2268"/>
        </w:tabs>
        <w:spacing w:after="0" w:line="240" w:lineRule="auto"/>
        <w:ind w:left="993"/>
        <w:rPr>
          <w:rFonts w:cstheme="minorHAnsi"/>
          <w:sz w:val="24"/>
          <w:szCs w:val="24"/>
        </w:rPr>
      </w:pPr>
    </w:p>
    <w:p w14:paraId="2F79DD75" w14:textId="3D63B76A" w:rsidR="00191F4F" w:rsidRDefault="00B544A9" w:rsidP="008B78E7">
      <w:pPr>
        <w:tabs>
          <w:tab w:val="left" w:pos="426"/>
          <w:tab w:val="left" w:pos="1418"/>
          <w:tab w:val="left" w:pos="2127"/>
        </w:tabs>
        <w:spacing w:after="0" w:line="240" w:lineRule="auto"/>
        <w:rPr>
          <w:rFonts w:cstheme="minorHAnsi"/>
          <w:b/>
          <w:bCs/>
          <w:sz w:val="24"/>
          <w:szCs w:val="24"/>
        </w:rPr>
      </w:pPr>
      <w:r>
        <w:rPr>
          <w:rFonts w:cstheme="minorHAnsi"/>
          <w:b/>
          <w:bCs/>
          <w:sz w:val="24"/>
          <w:szCs w:val="24"/>
        </w:rPr>
        <w:tab/>
      </w:r>
      <w:r w:rsidR="008B78E7">
        <w:rPr>
          <w:rFonts w:cstheme="minorHAnsi"/>
          <w:b/>
          <w:bCs/>
          <w:sz w:val="24"/>
          <w:szCs w:val="24"/>
        </w:rPr>
        <w:t>6</w:t>
      </w:r>
      <w:r w:rsidR="00191F4F">
        <w:rPr>
          <w:rFonts w:cstheme="minorHAnsi"/>
          <w:b/>
          <w:bCs/>
          <w:sz w:val="24"/>
          <w:szCs w:val="24"/>
        </w:rPr>
        <w:t>.2.2</w:t>
      </w:r>
      <w:r>
        <w:rPr>
          <w:rFonts w:cstheme="minorHAnsi"/>
          <w:b/>
          <w:bCs/>
          <w:sz w:val="24"/>
          <w:szCs w:val="24"/>
        </w:rPr>
        <w:t xml:space="preserve"> </w:t>
      </w:r>
      <w:r w:rsidR="002C5668">
        <w:rPr>
          <w:rFonts w:cstheme="minorHAnsi"/>
          <w:b/>
          <w:bCs/>
          <w:sz w:val="24"/>
          <w:szCs w:val="24"/>
        </w:rPr>
        <w:t xml:space="preserve">Collecting and Collating evidence of RTA’s - ALL </w:t>
      </w:r>
    </w:p>
    <w:p w14:paraId="3B627F8D" w14:textId="7BCD5E62" w:rsidR="00213BD9" w:rsidRDefault="00213BD9" w:rsidP="00AF3C71">
      <w:pPr>
        <w:tabs>
          <w:tab w:val="left" w:pos="426"/>
          <w:tab w:val="left" w:pos="993"/>
        </w:tabs>
        <w:spacing w:after="0" w:line="240" w:lineRule="auto"/>
        <w:ind w:left="993"/>
        <w:rPr>
          <w:rFonts w:cstheme="minorHAnsi"/>
          <w:sz w:val="24"/>
          <w:szCs w:val="24"/>
        </w:rPr>
      </w:pPr>
      <w:r w:rsidRPr="00A1363B">
        <w:rPr>
          <w:rFonts w:cstheme="minorHAnsi"/>
          <w:sz w:val="24"/>
          <w:szCs w:val="24"/>
        </w:rPr>
        <w:t xml:space="preserve">PC reported that a comprehensive dossier of RTA’s had be compiled </w:t>
      </w:r>
      <w:r w:rsidR="00AF3C71" w:rsidRPr="00A1363B">
        <w:rPr>
          <w:rFonts w:cstheme="minorHAnsi"/>
          <w:sz w:val="24"/>
          <w:szCs w:val="24"/>
        </w:rPr>
        <w:t xml:space="preserve">by KF </w:t>
      </w:r>
      <w:r w:rsidRPr="00A1363B">
        <w:rPr>
          <w:rFonts w:cstheme="minorHAnsi"/>
          <w:sz w:val="24"/>
          <w:szCs w:val="24"/>
        </w:rPr>
        <w:t xml:space="preserve">and sent to Councillor McIvor. Councillor McIvor’s response had lacked </w:t>
      </w:r>
      <w:r w:rsidR="00AF3C71" w:rsidRPr="00A1363B">
        <w:rPr>
          <w:rFonts w:cstheme="minorHAnsi"/>
          <w:sz w:val="24"/>
          <w:szCs w:val="24"/>
        </w:rPr>
        <w:t>sufficient</w:t>
      </w:r>
      <w:r w:rsidRPr="00A1363B">
        <w:rPr>
          <w:rFonts w:cstheme="minorHAnsi"/>
          <w:sz w:val="24"/>
          <w:szCs w:val="24"/>
        </w:rPr>
        <w:t xml:space="preserve"> promise of positive action on our behalf. HB agreed to discuss the way forward with Councillor McIvor. It was noted that a parishioner had expressed the desire to organise a lobbying effort to </w:t>
      </w:r>
      <w:r w:rsidR="00AF3C71" w:rsidRPr="00A1363B">
        <w:rPr>
          <w:rFonts w:cstheme="minorHAnsi"/>
          <w:sz w:val="24"/>
          <w:szCs w:val="24"/>
        </w:rPr>
        <w:t>Alex Burghart to intensify the need for positive action. It was agreed that TMPC would provide the first lobbying letter to Alex Burghar</w:t>
      </w:r>
      <w:r w:rsidR="00491D82">
        <w:rPr>
          <w:rFonts w:cstheme="minorHAnsi"/>
          <w:sz w:val="24"/>
          <w:szCs w:val="24"/>
        </w:rPr>
        <w:t>t with the aim of intensifying the pressure for a resolution</w:t>
      </w:r>
      <w:r w:rsidR="00AF3C71" w:rsidRPr="00A1363B">
        <w:rPr>
          <w:rFonts w:cstheme="minorHAnsi"/>
          <w:sz w:val="24"/>
          <w:szCs w:val="24"/>
        </w:rPr>
        <w:t xml:space="preserve"> which could be followed up in the new year by the parishioner in question organising, collecting, </w:t>
      </w:r>
      <w:proofErr w:type="gramStart"/>
      <w:r w:rsidR="00AF3C71" w:rsidRPr="00A1363B">
        <w:rPr>
          <w:rFonts w:cstheme="minorHAnsi"/>
          <w:sz w:val="24"/>
          <w:szCs w:val="24"/>
        </w:rPr>
        <w:lastRenderedPageBreak/>
        <w:t>collating</w:t>
      </w:r>
      <w:proofErr w:type="gramEnd"/>
      <w:r w:rsidR="00AF3C71" w:rsidRPr="00A1363B">
        <w:rPr>
          <w:rFonts w:cstheme="minorHAnsi"/>
          <w:sz w:val="24"/>
          <w:szCs w:val="24"/>
        </w:rPr>
        <w:t xml:space="preserve"> and transmitting such lobbying letters to Alex Burghart. PC agreed to initiate this activity by writing to Alex Burghart and copying that communication to Councillor McIvor.</w:t>
      </w:r>
    </w:p>
    <w:p w14:paraId="31D06D2C" w14:textId="13137A62" w:rsidR="0041711C" w:rsidRPr="00F72FC5" w:rsidRDefault="0041711C" w:rsidP="00F72FC5">
      <w:pPr>
        <w:pStyle w:val="ListParagraph"/>
        <w:numPr>
          <w:ilvl w:val="0"/>
          <w:numId w:val="1"/>
        </w:numPr>
        <w:tabs>
          <w:tab w:val="left" w:pos="567"/>
          <w:tab w:val="left" w:pos="993"/>
          <w:tab w:val="left" w:pos="2127"/>
        </w:tabs>
        <w:spacing w:after="0" w:line="240" w:lineRule="auto"/>
        <w:rPr>
          <w:rFonts w:cstheme="minorHAnsi"/>
          <w:b/>
          <w:bCs/>
          <w:sz w:val="24"/>
          <w:szCs w:val="24"/>
        </w:rPr>
      </w:pPr>
      <w:r w:rsidRPr="00F72FC5">
        <w:rPr>
          <w:rFonts w:cstheme="minorHAnsi"/>
          <w:b/>
          <w:bCs/>
          <w:sz w:val="24"/>
          <w:szCs w:val="24"/>
        </w:rPr>
        <w:t>Parish Event(s) 2024</w:t>
      </w:r>
    </w:p>
    <w:p w14:paraId="4516B466" w14:textId="77777777" w:rsidR="00F72FC5" w:rsidRPr="00F72FC5" w:rsidRDefault="00F72FC5" w:rsidP="00F72FC5">
      <w:pPr>
        <w:pStyle w:val="ListParagraph"/>
        <w:tabs>
          <w:tab w:val="left" w:pos="567"/>
          <w:tab w:val="left" w:pos="993"/>
          <w:tab w:val="left" w:pos="2127"/>
        </w:tabs>
        <w:spacing w:after="0" w:line="240" w:lineRule="auto"/>
        <w:ind w:left="360"/>
        <w:rPr>
          <w:rFonts w:cstheme="minorHAnsi"/>
          <w:b/>
          <w:bCs/>
          <w:sz w:val="24"/>
          <w:szCs w:val="24"/>
        </w:rPr>
      </w:pPr>
    </w:p>
    <w:p w14:paraId="7F86392B" w14:textId="790E5CB0" w:rsidR="0041711C" w:rsidRDefault="008B78E7" w:rsidP="00F72FC5">
      <w:pPr>
        <w:tabs>
          <w:tab w:val="left" w:pos="567"/>
          <w:tab w:val="left" w:pos="993"/>
          <w:tab w:val="left" w:pos="2127"/>
        </w:tabs>
        <w:spacing w:after="0" w:line="240" w:lineRule="auto"/>
        <w:ind w:left="1134" w:hanging="708"/>
        <w:rPr>
          <w:rFonts w:cstheme="minorHAnsi"/>
          <w:sz w:val="24"/>
          <w:szCs w:val="24"/>
        </w:rPr>
      </w:pPr>
      <w:r>
        <w:rPr>
          <w:rFonts w:cstheme="minorHAnsi"/>
          <w:b/>
          <w:bCs/>
          <w:sz w:val="24"/>
          <w:szCs w:val="24"/>
        </w:rPr>
        <w:t>7</w:t>
      </w:r>
      <w:r w:rsidR="0041711C">
        <w:rPr>
          <w:rFonts w:cstheme="minorHAnsi"/>
          <w:b/>
          <w:bCs/>
          <w:sz w:val="24"/>
          <w:szCs w:val="24"/>
        </w:rPr>
        <w:t>.</w:t>
      </w:r>
      <w:r>
        <w:rPr>
          <w:rFonts w:cstheme="minorHAnsi"/>
          <w:b/>
          <w:bCs/>
          <w:sz w:val="24"/>
          <w:szCs w:val="24"/>
        </w:rPr>
        <w:t>1</w:t>
      </w:r>
      <w:r w:rsidR="0041711C">
        <w:rPr>
          <w:rFonts w:cstheme="minorHAnsi"/>
          <w:b/>
          <w:bCs/>
          <w:sz w:val="24"/>
          <w:szCs w:val="24"/>
        </w:rPr>
        <w:tab/>
      </w:r>
      <w:r w:rsidR="0041711C" w:rsidRPr="00A1363B">
        <w:rPr>
          <w:rFonts w:cstheme="minorHAnsi"/>
          <w:sz w:val="24"/>
          <w:szCs w:val="24"/>
        </w:rPr>
        <w:t>Litter Pick 14</w:t>
      </w:r>
      <w:r w:rsidR="0041711C" w:rsidRPr="00A1363B">
        <w:rPr>
          <w:rFonts w:cstheme="minorHAnsi"/>
          <w:sz w:val="24"/>
          <w:szCs w:val="24"/>
          <w:vertAlign w:val="superscript"/>
        </w:rPr>
        <w:t>th</w:t>
      </w:r>
      <w:r w:rsidR="0041711C" w:rsidRPr="00A1363B">
        <w:rPr>
          <w:rFonts w:cstheme="minorHAnsi"/>
          <w:sz w:val="24"/>
          <w:szCs w:val="24"/>
        </w:rPr>
        <w:t xml:space="preserve"> January 2024</w:t>
      </w:r>
      <w:r w:rsidR="002265CF" w:rsidRPr="00A1363B">
        <w:rPr>
          <w:rFonts w:cstheme="minorHAnsi"/>
          <w:sz w:val="24"/>
          <w:szCs w:val="24"/>
        </w:rPr>
        <w:t xml:space="preserve"> – HB confirmed the date and arrangements made.</w:t>
      </w:r>
      <w:r w:rsidR="004A6B1C" w:rsidRPr="00A1363B">
        <w:rPr>
          <w:rFonts w:cstheme="minorHAnsi"/>
          <w:sz w:val="24"/>
          <w:szCs w:val="24"/>
        </w:rPr>
        <w:t xml:space="preserve"> </w:t>
      </w:r>
    </w:p>
    <w:p w14:paraId="24E26FB5" w14:textId="77777777" w:rsidR="00A1363B" w:rsidRPr="002265CF" w:rsidRDefault="00A1363B" w:rsidP="00AF3C71">
      <w:pPr>
        <w:tabs>
          <w:tab w:val="left" w:pos="567"/>
          <w:tab w:val="left" w:pos="1134"/>
          <w:tab w:val="left" w:pos="2127"/>
        </w:tabs>
        <w:spacing w:after="0" w:line="240" w:lineRule="auto"/>
        <w:ind w:left="1134" w:hanging="708"/>
        <w:rPr>
          <w:rFonts w:cstheme="minorHAnsi"/>
          <w:color w:val="00B050"/>
          <w:sz w:val="24"/>
          <w:szCs w:val="24"/>
        </w:rPr>
      </w:pPr>
    </w:p>
    <w:p w14:paraId="00279A5C" w14:textId="18656EC3" w:rsidR="002265CF" w:rsidRDefault="002265CF" w:rsidP="00A1363B">
      <w:pPr>
        <w:tabs>
          <w:tab w:val="left" w:pos="567"/>
          <w:tab w:val="left" w:pos="1134"/>
          <w:tab w:val="left" w:pos="2127"/>
        </w:tabs>
        <w:spacing w:after="0" w:line="240" w:lineRule="auto"/>
        <w:ind w:left="1134" w:hanging="708"/>
        <w:rPr>
          <w:rFonts w:cstheme="minorHAnsi"/>
          <w:sz w:val="24"/>
          <w:szCs w:val="24"/>
        </w:rPr>
      </w:pPr>
      <w:r w:rsidRPr="002265CF">
        <w:rPr>
          <w:rFonts w:cstheme="minorHAnsi"/>
          <w:b/>
          <w:bCs/>
          <w:sz w:val="24"/>
          <w:szCs w:val="24"/>
        </w:rPr>
        <w:t>7.2</w:t>
      </w:r>
      <w:r w:rsidRPr="002265CF">
        <w:rPr>
          <w:rFonts w:cstheme="minorHAnsi"/>
          <w:color w:val="00B050"/>
          <w:sz w:val="24"/>
          <w:szCs w:val="24"/>
        </w:rPr>
        <w:tab/>
      </w:r>
      <w:r w:rsidRPr="00A1363B">
        <w:rPr>
          <w:rFonts w:cstheme="minorHAnsi"/>
          <w:sz w:val="24"/>
          <w:szCs w:val="24"/>
        </w:rPr>
        <w:t xml:space="preserve">TMPC determined that there should be a </w:t>
      </w:r>
      <w:proofErr w:type="gramStart"/>
      <w:r w:rsidRPr="00A1363B">
        <w:rPr>
          <w:rFonts w:cstheme="minorHAnsi"/>
          <w:sz w:val="24"/>
          <w:szCs w:val="24"/>
        </w:rPr>
        <w:t>Summer</w:t>
      </w:r>
      <w:proofErr w:type="gramEnd"/>
      <w:r w:rsidRPr="00A1363B">
        <w:rPr>
          <w:rFonts w:cstheme="minorHAnsi"/>
          <w:sz w:val="24"/>
          <w:szCs w:val="24"/>
        </w:rPr>
        <w:t xml:space="preserve"> event for parishioners.</w:t>
      </w:r>
      <w:r w:rsidR="00AF3C71" w:rsidRPr="00A1363B">
        <w:rPr>
          <w:rFonts w:cstheme="minorHAnsi"/>
          <w:sz w:val="24"/>
          <w:szCs w:val="24"/>
        </w:rPr>
        <w:t xml:space="preserve"> A Summer Bar-B-Que and Beer Festival was proposed and agreed. HB offered his fie</w:t>
      </w:r>
      <w:r w:rsidR="004A6B1C" w:rsidRPr="00A1363B">
        <w:rPr>
          <w:rFonts w:cstheme="minorHAnsi"/>
          <w:sz w:val="24"/>
          <w:szCs w:val="24"/>
        </w:rPr>
        <w:t>l</w:t>
      </w:r>
      <w:r w:rsidR="00AF3C71" w:rsidRPr="00A1363B">
        <w:rPr>
          <w:rFonts w:cstheme="minorHAnsi"/>
          <w:sz w:val="24"/>
          <w:szCs w:val="24"/>
        </w:rPr>
        <w:t xml:space="preserve">d in which to stage the event. RA would be tasked to organise </w:t>
      </w:r>
      <w:proofErr w:type="spellStart"/>
      <w:r w:rsidR="00AF3C71" w:rsidRPr="00A1363B">
        <w:rPr>
          <w:rFonts w:cstheme="minorHAnsi"/>
          <w:sz w:val="24"/>
          <w:szCs w:val="24"/>
        </w:rPr>
        <w:t>Portaloos</w:t>
      </w:r>
      <w:proofErr w:type="spellEnd"/>
      <w:r w:rsidR="00AF3C71" w:rsidRPr="00A1363B">
        <w:rPr>
          <w:rFonts w:cstheme="minorHAnsi"/>
          <w:sz w:val="24"/>
          <w:szCs w:val="24"/>
        </w:rPr>
        <w:t xml:space="preserve"> for the date (yet to be determined) and that the next OGM should include a section on more substantial planning and tasking for the event.</w:t>
      </w:r>
    </w:p>
    <w:p w14:paraId="4E75E776" w14:textId="343797BC" w:rsidR="009C2578" w:rsidRPr="00566AA4" w:rsidRDefault="002265CF" w:rsidP="00A1363B">
      <w:pPr>
        <w:tabs>
          <w:tab w:val="left" w:pos="426"/>
          <w:tab w:val="left" w:pos="709"/>
        </w:tabs>
        <w:spacing w:after="0" w:line="240" w:lineRule="auto"/>
        <w:rPr>
          <w:rFonts w:cstheme="minorHAnsi"/>
          <w:b/>
          <w:bCs/>
          <w:sz w:val="24"/>
          <w:szCs w:val="24"/>
        </w:rPr>
      </w:pPr>
      <w:r w:rsidRPr="00F72FC5">
        <w:rPr>
          <w:rFonts w:cstheme="minorHAnsi"/>
          <w:b/>
          <w:bCs/>
          <w:sz w:val="28"/>
          <w:szCs w:val="28"/>
        </w:rPr>
        <w:t>8</w:t>
      </w:r>
      <w:r w:rsidR="009C2578" w:rsidRPr="00566AA4">
        <w:rPr>
          <w:rFonts w:cstheme="minorHAnsi"/>
          <w:sz w:val="24"/>
          <w:szCs w:val="24"/>
        </w:rPr>
        <w:t>.</w:t>
      </w:r>
      <w:r w:rsidR="009C2578" w:rsidRPr="00566AA4">
        <w:rPr>
          <w:rFonts w:cstheme="minorHAnsi"/>
          <w:sz w:val="24"/>
          <w:szCs w:val="24"/>
        </w:rPr>
        <w:tab/>
      </w:r>
      <w:r w:rsidR="009C2578" w:rsidRPr="00566AA4">
        <w:rPr>
          <w:rFonts w:cstheme="minorHAnsi"/>
          <w:b/>
          <w:bCs/>
          <w:sz w:val="24"/>
          <w:szCs w:val="24"/>
        </w:rPr>
        <w:t>Finance</w:t>
      </w:r>
    </w:p>
    <w:p w14:paraId="48A807A2" w14:textId="7F73CB3B" w:rsidR="0014418A" w:rsidRPr="00A1363B" w:rsidRDefault="009C2578" w:rsidP="009C2578">
      <w:pPr>
        <w:pStyle w:val="ListParagraph"/>
        <w:numPr>
          <w:ilvl w:val="0"/>
          <w:numId w:val="2"/>
        </w:numPr>
        <w:ind w:hanging="153"/>
        <w:rPr>
          <w:rFonts w:cstheme="minorHAnsi"/>
          <w:sz w:val="24"/>
          <w:szCs w:val="24"/>
        </w:rPr>
      </w:pPr>
      <w:r w:rsidRPr="00566AA4">
        <w:rPr>
          <w:rFonts w:cstheme="minorHAnsi"/>
          <w:b/>
          <w:bCs/>
          <w:sz w:val="24"/>
          <w:szCs w:val="24"/>
        </w:rPr>
        <w:t>Approval of any invoices/payments due</w:t>
      </w:r>
      <w:r w:rsidRPr="00566AA4">
        <w:rPr>
          <w:rFonts w:cstheme="minorHAnsi"/>
          <w:sz w:val="24"/>
          <w:szCs w:val="24"/>
        </w:rPr>
        <w:t xml:space="preserve"> – </w:t>
      </w:r>
      <w:r w:rsidR="002265CF" w:rsidRPr="00A1363B">
        <w:rPr>
          <w:rFonts w:cstheme="minorHAnsi"/>
          <w:sz w:val="24"/>
          <w:szCs w:val="24"/>
        </w:rPr>
        <w:t xml:space="preserve">Held over due to PB’s absence through illness. </w:t>
      </w:r>
    </w:p>
    <w:p w14:paraId="4C476F4A" w14:textId="77777777" w:rsidR="002265CF" w:rsidRPr="002265CF" w:rsidRDefault="0014418A" w:rsidP="002265CF">
      <w:pPr>
        <w:pStyle w:val="ListParagraph"/>
        <w:numPr>
          <w:ilvl w:val="0"/>
          <w:numId w:val="2"/>
        </w:numPr>
        <w:ind w:hanging="153"/>
        <w:rPr>
          <w:rFonts w:cstheme="minorHAnsi"/>
          <w:color w:val="00B050"/>
          <w:sz w:val="24"/>
          <w:szCs w:val="24"/>
        </w:rPr>
      </w:pPr>
      <w:r>
        <w:rPr>
          <w:rFonts w:cstheme="minorHAnsi"/>
          <w:b/>
          <w:bCs/>
          <w:sz w:val="24"/>
          <w:szCs w:val="24"/>
        </w:rPr>
        <w:t>B</w:t>
      </w:r>
      <w:r w:rsidR="009C2578" w:rsidRPr="00566AA4">
        <w:rPr>
          <w:rFonts w:cstheme="minorHAnsi"/>
          <w:b/>
          <w:bCs/>
          <w:sz w:val="24"/>
          <w:szCs w:val="24"/>
        </w:rPr>
        <w:t>udget Update</w:t>
      </w:r>
      <w:r w:rsidR="009C2578" w:rsidRPr="00566AA4">
        <w:rPr>
          <w:rFonts w:cstheme="minorHAnsi"/>
          <w:sz w:val="24"/>
          <w:szCs w:val="24"/>
        </w:rPr>
        <w:t xml:space="preserve"> – </w:t>
      </w:r>
      <w:r w:rsidR="002265CF" w:rsidRPr="00A1363B">
        <w:rPr>
          <w:rFonts w:cstheme="minorHAnsi"/>
          <w:sz w:val="24"/>
          <w:szCs w:val="24"/>
        </w:rPr>
        <w:t>Held over due to PB’s absence through illness</w:t>
      </w:r>
      <w:r w:rsidR="002265CF">
        <w:rPr>
          <w:rFonts w:cstheme="minorHAnsi"/>
          <w:color w:val="00B050"/>
          <w:sz w:val="24"/>
          <w:szCs w:val="24"/>
        </w:rPr>
        <w:t>.</w:t>
      </w:r>
      <w:r w:rsidR="002265CF" w:rsidRPr="002265CF">
        <w:rPr>
          <w:rFonts w:cstheme="minorHAnsi"/>
          <w:color w:val="00B050"/>
          <w:sz w:val="24"/>
          <w:szCs w:val="24"/>
        </w:rPr>
        <w:t xml:space="preserve"> </w:t>
      </w:r>
    </w:p>
    <w:p w14:paraId="7E04E44A" w14:textId="584F6E8C" w:rsidR="00093FE6" w:rsidRDefault="0041711C" w:rsidP="00093FE6">
      <w:pPr>
        <w:pStyle w:val="ListParagraph"/>
        <w:numPr>
          <w:ilvl w:val="0"/>
          <w:numId w:val="2"/>
        </w:numPr>
        <w:ind w:hanging="153"/>
        <w:rPr>
          <w:rFonts w:cstheme="minorHAnsi"/>
          <w:sz w:val="24"/>
          <w:szCs w:val="24"/>
        </w:rPr>
      </w:pPr>
      <w:r w:rsidRPr="0041711C">
        <w:rPr>
          <w:rFonts w:cstheme="minorHAnsi"/>
          <w:b/>
          <w:bCs/>
          <w:sz w:val="24"/>
          <w:szCs w:val="24"/>
        </w:rPr>
        <w:t xml:space="preserve">Precept </w:t>
      </w:r>
      <w:r w:rsidR="002265CF">
        <w:rPr>
          <w:rFonts w:cstheme="minorHAnsi"/>
          <w:b/>
          <w:bCs/>
          <w:sz w:val="24"/>
          <w:szCs w:val="24"/>
        </w:rPr>
        <w:t>–</w:t>
      </w:r>
      <w:r w:rsidRPr="0041711C">
        <w:rPr>
          <w:rFonts w:cstheme="minorHAnsi"/>
          <w:b/>
          <w:bCs/>
          <w:sz w:val="24"/>
          <w:szCs w:val="24"/>
        </w:rPr>
        <w:t xml:space="preserve"> 2024</w:t>
      </w:r>
      <w:r w:rsidR="002265CF">
        <w:rPr>
          <w:rFonts w:cstheme="minorHAnsi"/>
          <w:b/>
          <w:bCs/>
          <w:sz w:val="24"/>
          <w:szCs w:val="24"/>
        </w:rPr>
        <w:t xml:space="preserve"> – </w:t>
      </w:r>
      <w:r w:rsidR="002265CF" w:rsidRPr="00A1363B">
        <w:rPr>
          <w:rFonts w:cstheme="minorHAnsi"/>
          <w:sz w:val="24"/>
          <w:szCs w:val="24"/>
        </w:rPr>
        <w:t>RA reported that he had received the documentation from EFDC relating to our requirements for the next financial year and had passed these to PB</w:t>
      </w:r>
      <w:r w:rsidR="005940A2">
        <w:rPr>
          <w:rFonts w:cstheme="minorHAnsi"/>
          <w:sz w:val="24"/>
          <w:szCs w:val="24"/>
        </w:rPr>
        <w:t>.</w:t>
      </w:r>
    </w:p>
    <w:p w14:paraId="6F862867" w14:textId="7A50E8E4" w:rsidR="005940A2" w:rsidRDefault="005940A2" w:rsidP="00093FE6">
      <w:pPr>
        <w:pStyle w:val="ListParagraph"/>
        <w:numPr>
          <w:ilvl w:val="0"/>
          <w:numId w:val="2"/>
        </w:numPr>
        <w:ind w:hanging="153"/>
        <w:rPr>
          <w:rFonts w:cstheme="minorHAnsi"/>
          <w:sz w:val="24"/>
          <w:szCs w:val="24"/>
        </w:rPr>
      </w:pPr>
      <w:r w:rsidRPr="005940A2">
        <w:rPr>
          <w:rFonts w:cstheme="minorHAnsi"/>
          <w:sz w:val="24"/>
          <w:szCs w:val="24"/>
        </w:rPr>
        <w:t>TMPC then discussed what level of Precept should be sought to cover the coming year</w:t>
      </w:r>
      <w:r>
        <w:rPr>
          <w:rFonts w:cstheme="minorHAnsi"/>
          <w:b/>
          <w:bCs/>
          <w:sz w:val="24"/>
          <w:szCs w:val="24"/>
        </w:rPr>
        <w:t>.</w:t>
      </w:r>
      <w:r>
        <w:rPr>
          <w:rFonts w:cstheme="minorHAnsi"/>
          <w:sz w:val="24"/>
          <w:szCs w:val="24"/>
        </w:rPr>
        <w:t xml:space="preserve"> An appropriate figure was agreed and PB agreed to prepare the Precept submission, get it countersigned and submitted.</w:t>
      </w:r>
    </w:p>
    <w:p w14:paraId="584F8C6E" w14:textId="3448C130" w:rsidR="005940A2" w:rsidRDefault="005940A2" w:rsidP="00093FE6">
      <w:pPr>
        <w:pStyle w:val="ListParagraph"/>
        <w:numPr>
          <w:ilvl w:val="0"/>
          <w:numId w:val="2"/>
        </w:numPr>
        <w:ind w:hanging="153"/>
        <w:rPr>
          <w:rFonts w:cstheme="minorHAnsi"/>
          <w:sz w:val="24"/>
          <w:szCs w:val="24"/>
        </w:rPr>
      </w:pPr>
      <w:r w:rsidRPr="005940A2">
        <w:rPr>
          <w:rFonts w:cstheme="minorHAnsi"/>
          <w:b/>
          <w:bCs/>
          <w:i/>
          <w:iCs/>
          <w:color w:val="FF0000"/>
          <w:sz w:val="24"/>
          <w:szCs w:val="24"/>
        </w:rPr>
        <w:t>Post Meeting Note</w:t>
      </w:r>
      <w:r w:rsidRPr="005940A2">
        <w:rPr>
          <w:rFonts w:cstheme="minorHAnsi"/>
          <w:color w:val="FF0000"/>
          <w:sz w:val="24"/>
          <w:szCs w:val="24"/>
        </w:rPr>
        <w:t xml:space="preserve"> </w:t>
      </w:r>
      <w:r>
        <w:rPr>
          <w:rFonts w:cstheme="minorHAnsi"/>
          <w:sz w:val="24"/>
          <w:szCs w:val="24"/>
        </w:rPr>
        <w:t xml:space="preserve">– Precept submitted and acknowledged by </w:t>
      </w:r>
      <w:proofErr w:type="gramStart"/>
      <w:r>
        <w:rPr>
          <w:rFonts w:cstheme="minorHAnsi"/>
          <w:sz w:val="24"/>
          <w:szCs w:val="24"/>
        </w:rPr>
        <w:t>EFDC</w:t>
      </w:r>
      <w:proofErr w:type="gramEnd"/>
    </w:p>
    <w:p w14:paraId="116A41DE" w14:textId="6F49BC07" w:rsidR="006542AF" w:rsidRDefault="006542AF" w:rsidP="006542AF">
      <w:pPr>
        <w:ind w:left="360"/>
        <w:rPr>
          <w:rFonts w:cstheme="minorHAnsi"/>
          <w:sz w:val="24"/>
          <w:szCs w:val="24"/>
        </w:rPr>
      </w:pPr>
      <w:r>
        <w:rPr>
          <w:rFonts w:cstheme="minorHAnsi"/>
          <w:sz w:val="24"/>
          <w:szCs w:val="24"/>
        </w:rPr>
        <w:t>TMPC suggested that PB be encouraged to prepare:</w:t>
      </w:r>
    </w:p>
    <w:p w14:paraId="2368CA03" w14:textId="662824E7" w:rsidR="006542AF" w:rsidRPr="006542AF" w:rsidRDefault="006542AF" w:rsidP="006542AF">
      <w:pPr>
        <w:pStyle w:val="ListParagraph"/>
        <w:numPr>
          <w:ilvl w:val="0"/>
          <w:numId w:val="19"/>
        </w:numPr>
        <w:rPr>
          <w:rFonts w:cstheme="minorHAnsi"/>
          <w:sz w:val="24"/>
          <w:szCs w:val="24"/>
        </w:rPr>
      </w:pPr>
      <w:r w:rsidRPr="006542AF">
        <w:rPr>
          <w:rFonts w:cstheme="minorHAnsi"/>
          <w:sz w:val="24"/>
          <w:szCs w:val="24"/>
        </w:rPr>
        <w:t>Brief statement of accounts showing expenditure and income</w:t>
      </w:r>
    </w:p>
    <w:p w14:paraId="720FFE69" w14:textId="4E86E6F8" w:rsidR="006542AF" w:rsidRPr="006542AF" w:rsidRDefault="006542AF" w:rsidP="006542AF">
      <w:pPr>
        <w:pStyle w:val="ListParagraph"/>
        <w:numPr>
          <w:ilvl w:val="0"/>
          <w:numId w:val="19"/>
        </w:numPr>
        <w:rPr>
          <w:rFonts w:cstheme="minorHAnsi"/>
          <w:sz w:val="24"/>
          <w:szCs w:val="24"/>
        </w:rPr>
      </w:pPr>
      <w:r w:rsidRPr="006542AF">
        <w:rPr>
          <w:rFonts w:cstheme="minorHAnsi"/>
          <w:sz w:val="24"/>
          <w:szCs w:val="24"/>
        </w:rPr>
        <w:t>Statement of outstanding/unpaid bills</w:t>
      </w:r>
    </w:p>
    <w:p w14:paraId="42C2ACC8" w14:textId="236051AA" w:rsidR="006542AF" w:rsidRPr="006542AF" w:rsidRDefault="006542AF" w:rsidP="006542AF">
      <w:pPr>
        <w:pStyle w:val="ListParagraph"/>
        <w:numPr>
          <w:ilvl w:val="0"/>
          <w:numId w:val="19"/>
        </w:numPr>
        <w:rPr>
          <w:rFonts w:cstheme="minorHAnsi"/>
          <w:sz w:val="24"/>
          <w:szCs w:val="24"/>
        </w:rPr>
      </w:pPr>
      <w:r w:rsidRPr="006542AF">
        <w:rPr>
          <w:rFonts w:cstheme="minorHAnsi"/>
          <w:sz w:val="24"/>
          <w:szCs w:val="24"/>
        </w:rPr>
        <w:t>Confirmation or otherwise that refuse collection of Litter bin by telephone box had been paid for.</w:t>
      </w:r>
    </w:p>
    <w:p w14:paraId="1416F1A4" w14:textId="60C7F36F" w:rsidR="00093FE6" w:rsidRDefault="00093FE6" w:rsidP="00A1363B">
      <w:pPr>
        <w:pStyle w:val="ListParagraph"/>
        <w:numPr>
          <w:ilvl w:val="0"/>
          <w:numId w:val="17"/>
        </w:numPr>
        <w:rPr>
          <w:rFonts w:cstheme="minorHAnsi"/>
          <w:b/>
          <w:bCs/>
          <w:sz w:val="24"/>
          <w:szCs w:val="24"/>
        </w:rPr>
      </w:pPr>
      <w:r w:rsidRPr="00A1363B">
        <w:rPr>
          <w:rFonts w:cstheme="minorHAnsi"/>
          <w:b/>
          <w:bCs/>
          <w:sz w:val="24"/>
          <w:szCs w:val="24"/>
        </w:rPr>
        <w:t>Communications</w:t>
      </w:r>
    </w:p>
    <w:p w14:paraId="6A8CA739" w14:textId="77777777" w:rsidR="00234DDE" w:rsidRDefault="00234DDE" w:rsidP="00234DDE">
      <w:pPr>
        <w:pStyle w:val="ListParagraph"/>
        <w:ind w:left="502"/>
        <w:rPr>
          <w:rFonts w:cstheme="minorHAnsi"/>
          <w:b/>
          <w:bCs/>
          <w:sz w:val="24"/>
          <w:szCs w:val="24"/>
        </w:rPr>
      </w:pPr>
    </w:p>
    <w:p w14:paraId="3D4FFC48" w14:textId="4C6013B7" w:rsidR="00234DDE" w:rsidRDefault="00234DDE" w:rsidP="00234DDE">
      <w:pPr>
        <w:pStyle w:val="ListParagraph"/>
        <w:ind w:left="502"/>
        <w:rPr>
          <w:rFonts w:cstheme="minorHAnsi"/>
          <w:sz w:val="24"/>
          <w:szCs w:val="24"/>
        </w:rPr>
      </w:pPr>
      <w:r w:rsidRPr="00234DDE">
        <w:rPr>
          <w:rFonts w:cstheme="minorHAnsi"/>
          <w:sz w:val="24"/>
          <w:szCs w:val="24"/>
        </w:rPr>
        <w:t xml:space="preserve">PC updated TMPC on progress made in respect of previously discussed water leaks in the parish. He added that Alex Burghart had been </w:t>
      </w:r>
      <w:proofErr w:type="gramStart"/>
      <w:r w:rsidRPr="00234DDE">
        <w:rPr>
          <w:rFonts w:cstheme="minorHAnsi"/>
          <w:sz w:val="24"/>
          <w:szCs w:val="24"/>
        </w:rPr>
        <w:t>helpful</w:t>
      </w:r>
      <w:proofErr w:type="gramEnd"/>
      <w:r>
        <w:rPr>
          <w:rFonts w:cstheme="minorHAnsi"/>
          <w:sz w:val="24"/>
          <w:szCs w:val="24"/>
        </w:rPr>
        <w:t xml:space="preserve"> but that Affinity Water had replied that following extensive testing of the main along the length of Mount Road no water leak associated with their supply infrastructure.</w:t>
      </w:r>
    </w:p>
    <w:p w14:paraId="05131A49" w14:textId="451B5A00" w:rsidR="00234DDE" w:rsidRDefault="00234DDE" w:rsidP="00234DDE">
      <w:pPr>
        <w:pStyle w:val="ListParagraph"/>
        <w:ind w:left="502"/>
        <w:rPr>
          <w:rFonts w:cstheme="minorHAnsi"/>
          <w:sz w:val="24"/>
          <w:szCs w:val="24"/>
        </w:rPr>
      </w:pPr>
      <w:r>
        <w:rPr>
          <w:rFonts w:cstheme="minorHAnsi"/>
          <w:sz w:val="24"/>
          <w:szCs w:val="24"/>
        </w:rPr>
        <w:t>HB reported that Affinity water testers had been observed along Mount End and discussion turned to whether Affinity Water had got the location of our reported leaks wrong.</w:t>
      </w:r>
    </w:p>
    <w:p w14:paraId="776F9040" w14:textId="77777777" w:rsidR="00234DDE" w:rsidRDefault="00234DDE" w:rsidP="00234DDE">
      <w:pPr>
        <w:pStyle w:val="ListParagraph"/>
        <w:ind w:left="502"/>
        <w:rPr>
          <w:rFonts w:cstheme="minorHAnsi"/>
          <w:sz w:val="24"/>
          <w:szCs w:val="24"/>
        </w:rPr>
      </w:pPr>
    </w:p>
    <w:p w14:paraId="728ED68A" w14:textId="1FBD2919" w:rsidR="00234DDE" w:rsidRDefault="00234DDE" w:rsidP="00234DDE">
      <w:pPr>
        <w:pStyle w:val="ListParagraph"/>
        <w:ind w:left="502"/>
        <w:rPr>
          <w:rFonts w:cstheme="minorHAnsi"/>
          <w:sz w:val="24"/>
          <w:szCs w:val="24"/>
        </w:rPr>
      </w:pPr>
      <w:r w:rsidRPr="00F72FC5">
        <w:rPr>
          <w:rFonts w:cstheme="minorHAnsi"/>
          <w:b/>
          <w:bCs/>
          <w:sz w:val="24"/>
          <w:szCs w:val="24"/>
        </w:rPr>
        <w:t>Parish Notice Board</w:t>
      </w:r>
      <w:r>
        <w:rPr>
          <w:rFonts w:cstheme="minorHAnsi"/>
          <w:sz w:val="24"/>
          <w:szCs w:val="24"/>
        </w:rPr>
        <w:t xml:space="preserve"> – RA had reported that the location of the notice board was dangerous given the minimal length and breadth of the adjacent layby and that the notice board surface was so hard that it was almost impossible to pin notices to it.</w:t>
      </w:r>
    </w:p>
    <w:p w14:paraId="0C4D498E" w14:textId="77777777" w:rsidR="00234DDE" w:rsidRDefault="00234DDE" w:rsidP="00234DDE">
      <w:pPr>
        <w:pStyle w:val="ListParagraph"/>
        <w:ind w:left="502"/>
        <w:rPr>
          <w:rFonts w:cstheme="minorHAnsi"/>
          <w:sz w:val="24"/>
          <w:szCs w:val="24"/>
        </w:rPr>
      </w:pPr>
    </w:p>
    <w:p w14:paraId="2F230429" w14:textId="4FC0A42C" w:rsidR="00234DDE" w:rsidRDefault="00234DDE" w:rsidP="00234DDE">
      <w:pPr>
        <w:pStyle w:val="ListParagraph"/>
        <w:ind w:left="502"/>
        <w:rPr>
          <w:rFonts w:cstheme="minorHAnsi"/>
          <w:sz w:val="24"/>
          <w:szCs w:val="24"/>
        </w:rPr>
      </w:pPr>
      <w:r>
        <w:rPr>
          <w:rFonts w:cstheme="minorHAnsi"/>
          <w:sz w:val="24"/>
          <w:szCs w:val="24"/>
        </w:rPr>
        <w:lastRenderedPageBreak/>
        <w:t>TMPC discussed the options and determined that a new board should be acquired boasting adequate weather protection and surface covering (Glass /Perspex) and that a case should be made to the local Highways panel for a deepening and lengthening of the adjacent layby</w:t>
      </w:r>
      <w:r w:rsidR="00620ED5">
        <w:rPr>
          <w:rFonts w:cstheme="minorHAnsi"/>
          <w:sz w:val="24"/>
          <w:szCs w:val="24"/>
        </w:rPr>
        <w:t xml:space="preserve">. It was noted that the Post Office also use to layby to collect </w:t>
      </w:r>
      <w:r w:rsidR="00F72FC5">
        <w:rPr>
          <w:rFonts w:cstheme="minorHAnsi"/>
          <w:sz w:val="24"/>
          <w:szCs w:val="24"/>
        </w:rPr>
        <w:t>mail</w:t>
      </w:r>
      <w:r w:rsidR="00620ED5">
        <w:rPr>
          <w:rFonts w:cstheme="minorHAnsi"/>
          <w:sz w:val="24"/>
          <w:szCs w:val="24"/>
        </w:rPr>
        <w:t xml:space="preserve"> from the </w:t>
      </w:r>
      <w:proofErr w:type="spellStart"/>
      <w:r w:rsidR="00620ED5">
        <w:rPr>
          <w:rFonts w:cstheme="minorHAnsi"/>
          <w:sz w:val="24"/>
          <w:szCs w:val="24"/>
        </w:rPr>
        <w:t>postbox</w:t>
      </w:r>
      <w:proofErr w:type="spellEnd"/>
      <w:r w:rsidR="00620ED5">
        <w:rPr>
          <w:rFonts w:cstheme="minorHAnsi"/>
          <w:sz w:val="24"/>
          <w:szCs w:val="24"/>
        </w:rPr>
        <w:t xml:space="preserve"> at the location.</w:t>
      </w:r>
    </w:p>
    <w:p w14:paraId="5212207C" w14:textId="5321B868" w:rsidR="00092E7F" w:rsidRPr="00A1363B" w:rsidRDefault="00AD436D" w:rsidP="00092E7F">
      <w:pPr>
        <w:ind w:left="426"/>
        <w:rPr>
          <w:rFonts w:cstheme="minorHAnsi"/>
          <w:sz w:val="24"/>
          <w:szCs w:val="24"/>
        </w:rPr>
      </w:pPr>
      <w:r w:rsidRPr="00A1363B">
        <w:rPr>
          <w:rFonts w:cstheme="minorHAnsi"/>
          <w:sz w:val="24"/>
          <w:szCs w:val="24"/>
        </w:rPr>
        <w:t xml:space="preserve">RA </w:t>
      </w:r>
      <w:r w:rsidR="00092E7F" w:rsidRPr="00A1363B">
        <w:rPr>
          <w:rFonts w:cstheme="minorHAnsi"/>
          <w:sz w:val="24"/>
          <w:szCs w:val="24"/>
        </w:rPr>
        <w:t xml:space="preserve">provided a synopsis of his analysis of the current communications channels, their deployment, </w:t>
      </w:r>
      <w:proofErr w:type="gramStart"/>
      <w:r w:rsidR="00092E7F" w:rsidRPr="00A1363B">
        <w:rPr>
          <w:rFonts w:cstheme="minorHAnsi"/>
          <w:sz w:val="24"/>
          <w:szCs w:val="24"/>
        </w:rPr>
        <w:t>purposes</w:t>
      </w:r>
      <w:proofErr w:type="gramEnd"/>
      <w:r w:rsidR="00092E7F" w:rsidRPr="00A1363B">
        <w:rPr>
          <w:rFonts w:cstheme="minorHAnsi"/>
          <w:sz w:val="24"/>
          <w:szCs w:val="24"/>
        </w:rPr>
        <w:t xml:space="preserve"> and usefulness. Each of two strands (communication with our parishioners and communication amongst TMPC members) </w:t>
      </w:r>
      <w:r w:rsidR="005D50D0" w:rsidRPr="00A1363B">
        <w:rPr>
          <w:rFonts w:cstheme="minorHAnsi"/>
          <w:sz w:val="24"/>
          <w:szCs w:val="24"/>
        </w:rPr>
        <w:t>had been assessed</w:t>
      </w:r>
      <w:r w:rsidR="00092E7F" w:rsidRPr="00A1363B">
        <w:rPr>
          <w:rFonts w:cstheme="minorHAnsi"/>
          <w:sz w:val="24"/>
          <w:szCs w:val="24"/>
        </w:rPr>
        <w:t>.</w:t>
      </w:r>
    </w:p>
    <w:p w14:paraId="5EF2222B" w14:textId="69EC64A7" w:rsidR="00A176FA" w:rsidRPr="00A1363B" w:rsidRDefault="00092E7F" w:rsidP="00092E7F">
      <w:pPr>
        <w:ind w:left="426"/>
        <w:rPr>
          <w:rFonts w:cstheme="minorHAnsi"/>
          <w:sz w:val="24"/>
          <w:szCs w:val="24"/>
        </w:rPr>
      </w:pPr>
      <w:r w:rsidRPr="00A1363B">
        <w:rPr>
          <w:rFonts w:cstheme="minorHAnsi"/>
          <w:sz w:val="24"/>
          <w:szCs w:val="24"/>
        </w:rPr>
        <w:t>RA’s perspective was that current methods for communicating with parishioners were something of a mixed bag, and thus inefficient and wasteful of valuable human resource time</w:t>
      </w:r>
      <w:r w:rsidR="00A176FA" w:rsidRPr="00A1363B">
        <w:rPr>
          <w:rFonts w:cstheme="minorHAnsi"/>
          <w:sz w:val="24"/>
          <w:szCs w:val="24"/>
        </w:rPr>
        <w:t xml:space="preserve"> in an age of digital communications ubiquity.</w:t>
      </w:r>
    </w:p>
    <w:p w14:paraId="40781DDF" w14:textId="6F5CD89A" w:rsidR="00092E7F" w:rsidRPr="00A1363B" w:rsidRDefault="00A176FA" w:rsidP="00092E7F">
      <w:pPr>
        <w:ind w:left="426"/>
        <w:rPr>
          <w:rFonts w:cstheme="minorHAnsi"/>
          <w:sz w:val="24"/>
          <w:szCs w:val="24"/>
        </w:rPr>
      </w:pPr>
      <w:r w:rsidRPr="00A1363B">
        <w:rPr>
          <w:rFonts w:cstheme="minorHAnsi"/>
          <w:sz w:val="24"/>
          <w:szCs w:val="24"/>
        </w:rPr>
        <w:t>The lively discussion that ensued</w:t>
      </w:r>
      <w:r w:rsidR="00092E7F" w:rsidRPr="00A1363B">
        <w:rPr>
          <w:rFonts w:cstheme="minorHAnsi"/>
          <w:sz w:val="24"/>
          <w:szCs w:val="24"/>
        </w:rPr>
        <w:t xml:space="preserve"> </w:t>
      </w:r>
      <w:r w:rsidRPr="00A1363B">
        <w:rPr>
          <w:rFonts w:cstheme="minorHAnsi"/>
          <w:sz w:val="24"/>
          <w:szCs w:val="24"/>
        </w:rPr>
        <w:t xml:space="preserve">resulted in there being little favour for </w:t>
      </w:r>
      <w:r w:rsidR="004469F7" w:rsidRPr="00A1363B">
        <w:rPr>
          <w:rFonts w:cstheme="minorHAnsi"/>
          <w:sz w:val="24"/>
          <w:szCs w:val="24"/>
        </w:rPr>
        <w:t>RA’s</w:t>
      </w:r>
      <w:r w:rsidRPr="00A1363B">
        <w:rPr>
          <w:rFonts w:cstheme="minorHAnsi"/>
          <w:sz w:val="24"/>
          <w:szCs w:val="24"/>
        </w:rPr>
        <w:t xml:space="preserve"> expressed perspectives and TMPC determined to continue with current practices.</w:t>
      </w:r>
    </w:p>
    <w:p w14:paraId="616BC954" w14:textId="48B343C4" w:rsidR="00A176FA" w:rsidRDefault="00A176FA" w:rsidP="00092E7F">
      <w:pPr>
        <w:ind w:left="426"/>
        <w:rPr>
          <w:rFonts w:cstheme="minorHAnsi"/>
          <w:sz w:val="24"/>
          <w:szCs w:val="24"/>
        </w:rPr>
      </w:pPr>
      <w:r w:rsidRPr="00A1363B">
        <w:rPr>
          <w:rFonts w:cstheme="minorHAnsi"/>
          <w:sz w:val="24"/>
          <w:szCs w:val="24"/>
        </w:rPr>
        <w:t xml:space="preserve">RA then presented a summation of earlier discussions about communications amongst TMPC </w:t>
      </w:r>
      <w:proofErr w:type="gramStart"/>
      <w:r w:rsidRPr="00A1363B">
        <w:rPr>
          <w:rFonts w:cstheme="minorHAnsi"/>
          <w:sz w:val="24"/>
          <w:szCs w:val="24"/>
        </w:rPr>
        <w:t>members</w:t>
      </w:r>
      <w:proofErr w:type="gramEnd"/>
      <w:r w:rsidRPr="00A1363B">
        <w:rPr>
          <w:rFonts w:cstheme="minorHAnsi"/>
          <w:sz w:val="24"/>
          <w:szCs w:val="24"/>
        </w:rPr>
        <w:t xml:space="preserve"> and the debate concluded that present practices should remain unchanged.</w:t>
      </w:r>
    </w:p>
    <w:p w14:paraId="3081CE81" w14:textId="77777777" w:rsidR="00F72FC5" w:rsidRDefault="00F72FC5" w:rsidP="00F72FC5">
      <w:pPr>
        <w:tabs>
          <w:tab w:val="left" w:pos="567"/>
          <w:tab w:val="left" w:pos="1134"/>
          <w:tab w:val="left" w:pos="2127"/>
        </w:tabs>
        <w:spacing w:after="0" w:line="240" w:lineRule="auto"/>
        <w:ind w:left="1134" w:hanging="708"/>
        <w:rPr>
          <w:rFonts w:cstheme="minorHAnsi"/>
          <w:sz w:val="24"/>
          <w:szCs w:val="24"/>
        </w:rPr>
      </w:pPr>
      <w:r>
        <w:rPr>
          <w:rFonts w:cstheme="minorHAnsi"/>
          <w:sz w:val="24"/>
          <w:szCs w:val="24"/>
        </w:rPr>
        <w:t>TMPC approved the suggestion that there should be:</w:t>
      </w:r>
    </w:p>
    <w:p w14:paraId="7EDBF6E9" w14:textId="77777777" w:rsidR="00F72FC5" w:rsidRDefault="00F72FC5" w:rsidP="00F72FC5">
      <w:pPr>
        <w:tabs>
          <w:tab w:val="left" w:pos="567"/>
          <w:tab w:val="left" w:pos="1134"/>
          <w:tab w:val="left" w:pos="2127"/>
        </w:tabs>
        <w:spacing w:after="0" w:line="240" w:lineRule="auto"/>
        <w:ind w:left="1134" w:hanging="708"/>
        <w:rPr>
          <w:rFonts w:cstheme="minorHAnsi"/>
          <w:sz w:val="24"/>
          <w:szCs w:val="24"/>
        </w:rPr>
      </w:pPr>
    </w:p>
    <w:p w14:paraId="579C56DB" w14:textId="77777777" w:rsidR="00F72FC5" w:rsidRPr="00F72FC5" w:rsidRDefault="00F72FC5" w:rsidP="00F72FC5">
      <w:pPr>
        <w:pStyle w:val="ListParagraph"/>
        <w:numPr>
          <w:ilvl w:val="3"/>
          <w:numId w:val="18"/>
        </w:numPr>
        <w:tabs>
          <w:tab w:val="left" w:pos="567"/>
          <w:tab w:val="left" w:pos="1134"/>
          <w:tab w:val="left" w:pos="2127"/>
        </w:tabs>
        <w:spacing w:after="0" w:line="240" w:lineRule="auto"/>
        <w:ind w:hanging="1320"/>
        <w:rPr>
          <w:rFonts w:cstheme="minorHAnsi"/>
          <w:sz w:val="24"/>
          <w:szCs w:val="24"/>
        </w:rPr>
      </w:pPr>
      <w:r w:rsidRPr="00F72FC5">
        <w:rPr>
          <w:rFonts w:cstheme="minorHAnsi"/>
          <w:sz w:val="24"/>
          <w:szCs w:val="24"/>
        </w:rPr>
        <w:t>2 x Newsletters per year</w:t>
      </w:r>
    </w:p>
    <w:p w14:paraId="23BD0679" w14:textId="77777777" w:rsidR="00F72FC5" w:rsidRPr="00F72FC5" w:rsidRDefault="00F72FC5" w:rsidP="00F72FC5">
      <w:pPr>
        <w:pStyle w:val="ListParagraph"/>
        <w:numPr>
          <w:ilvl w:val="3"/>
          <w:numId w:val="18"/>
        </w:numPr>
        <w:tabs>
          <w:tab w:val="left" w:pos="567"/>
          <w:tab w:val="left" w:pos="1134"/>
          <w:tab w:val="left" w:pos="2127"/>
        </w:tabs>
        <w:spacing w:after="0" w:line="240" w:lineRule="auto"/>
        <w:ind w:left="2127" w:hanging="567"/>
        <w:rPr>
          <w:rFonts w:cstheme="minorHAnsi"/>
          <w:sz w:val="24"/>
          <w:szCs w:val="24"/>
        </w:rPr>
      </w:pPr>
      <w:r w:rsidRPr="00F72FC5">
        <w:rPr>
          <w:rFonts w:cstheme="minorHAnsi"/>
          <w:sz w:val="24"/>
          <w:szCs w:val="24"/>
        </w:rPr>
        <w:t>Additional news communications to utilise available and suitable electronic channels</w:t>
      </w:r>
      <w:r>
        <w:rPr>
          <w:rFonts w:cstheme="minorHAnsi"/>
          <w:sz w:val="24"/>
          <w:szCs w:val="24"/>
        </w:rPr>
        <w:t>.</w:t>
      </w:r>
    </w:p>
    <w:p w14:paraId="25AE0D8D" w14:textId="77777777" w:rsidR="00F72FC5" w:rsidRPr="00F72FC5" w:rsidRDefault="00F72FC5" w:rsidP="00F72FC5">
      <w:pPr>
        <w:pStyle w:val="ListParagraph"/>
        <w:numPr>
          <w:ilvl w:val="3"/>
          <w:numId w:val="18"/>
        </w:numPr>
        <w:tabs>
          <w:tab w:val="left" w:pos="567"/>
          <w:tab w:val="left" w:pos="1134"/>
          <w:tab w:val="left" w:pos="2127"/>
        </w:tabs>
        <w:spacing w:after="0" w:line="240" w:lineRule="auto"/>
        <w:ind w:left="2127" w:hanging="567"/>
        <w:rPr>
          <w:rFonts w:cstheme="minorHAnsi"/>
          <w:sz w:val="24"/>
          <w:szCs w:val="24"/>
        </w:rPr>
      </w:pPr>
      <w:r w:rsidRPr="00F72FC5">
        <w:rPr>
          <w:rFonts w:cstheme="minorHAnsi"/>
          <w:sz w:val="24"/>
          <w:szCs w:val="24"/>
        </w:rPr>
        <w:t xml:space="preserve">A parish wide collection </w:t>
      </w:r>
      <w:proofErr w:type="spellStart"/>
      <w:r w:rsidRPr="00F72FC5">
        <w:rPr>
          <w:rFonts w:cstheme="minorHAnsi"/>
          <w:sz w:val="24"/>
          <w:szCs w:val="24"/>
        </w:rPr>
        <w:t>iniatiative</w:t>
      </w:r>
      <w:proofErr w:type="spellEnd"/>
      <w:r w:rsidRPr="00F72FC5">
        <w:rPr>
          <w:rFonts w:cstheme="minorHAnsi"/>
          <w:sz w:val="24"/>
          <w:szCs w:val="24"/>
        </w:rPr>
        <w:t xml:space="preserve"> to gather all email addresses from willing residents to support electronic communications by dividing up electoral addresses amongst councillors for engagement with parishioners.</w:t>
      </w:r>
    </w:p>
    <w:p w14:paraId="7FFCF68E" w14:textId="69C1123D" w:rsidR="009C2578" w:rsidRPr="00505D29" w:rsidRDefault="009C2578" w:rsidP="005B3AD5">
      <w:pPr>
        <w:pStyle w:val="ListParagraph"/>
        <w:numPr>
          <w:ilvl w:val="0"/>
          <w:numId w:val="17"/>
        </w:numPr>
        <w:rPr>
          <w:rFonts w:cstheme="minorHAnsi"/>
          <w:b/>
          <w:bCs/>
          <w:sz w:val="24"/>
          <w:szCs w:val="24"/>
        </w:rPr>
      </w:pPr>
      <w:r w:rsidRPr="00505D29">
        <w:rPr>
          <w:rFonts w:cstheme="minorHAnsi"/>
          <w:b/>
          <w:bCs/>
          <w:sz w:val="24"/>
          <w:szCs w:val="24"/>
        </w:rPr>
        <w:t>District/County Councillor Report</w:t>
      </w:r>
    </w:p>
    <w:p w14:paraId="26E32C87" w14:textId="113BDF87" w:rsidR="00505D29" w:rsidRPr="00505D29" w:rsidRDefault="00505D29" w:rsidP="00505D29">
      <w:pPr>
        <w:pStyle w:val="ListParagraph"/>
        <w:ind w:left="360"/>
        <w:rPr>
          <w:rFonts w:cstheme="minorHAnsi"/>
          <w:sz w:val="24"/>
          <w:szCs w:val="24"/>
        </w:rPr>
      </w:pPr>
      <w:r w:rsidRPr="00505D29">
        <w:rPr>
          <w:rFonts w:cstheme="minorHAnsi"/>
          <w:sz w:val="24"/>
          <w:szCs w:val="24"/>
        </w:rPr>
        <w:t>HB briefly reported on the status of major development plans across the district. Rising construction costs and falling house prices have generated a signific gap in the financial assessment.</w:t>
      </w:r>
    </w:p>
    <w:p w14:paraId="58BFACF8" w14:textId="6807F641" w:rsidR="009C2578" w:rsidRPr="00505D29" w:rsidRDefault="009C2578" w:rsidP="005B3AD5">
      <w:pPr>
        <w:pStyle w:val="ListParagraph"/>
        <w:numPr>
          <w:ilvl w:val="0"/>
          <w:numId w:val="17"/>
        </w:numPr>
        <w:rPr>
          <w:rFonts w:cstheme="minorHAnsi"/>
          <w:b/>
          <w:bCs/>
          <w:sz w:val="24"/>
          <w:szCs w:val="24"/>
        </w:rPr>
      </w:pPr>
      <w:r w:rsidRPr="00505D29">
        <w:rPr>
          <w:rFonts w:cstheme="minorHAnsi"/>
          <w:b/>
          <w:bCs/>
          <w:sz w:val="24"/>
          <w:szCs w:val="24"/>
        </w:rPr>
        <w:t>Correspondence</w:t>
      </w:r>
    </w:p>
    <w:p w14:paraId="12BE78B0" w14:textId="117F3A96" w:rsidR="001E6EE4" w:rsidRPr="00505D29" w:rsidRDefault="00192331" w:rsidP="008662A0">
      <w:pPr>
        <w:pStyle w:val="ListParagraph"/>
        <w:rPr>
          <w:rFonts w:cstheme="minorHAnsi"/>
          <w:sz w:val="24"/>
          <w:szCs w:val="24"/>
        </w:rPr>
      </w:pPr>
      <w:r w:rsidRPr="00505D29">
        <w:rPr>
          <w:rFonts w:cstheme="minorHAnsi"/>
          <w:sz w:val="24"/>
          <w:szCs w:val="24"/>
        </w:rPr>
        <w:t xml:space="preserve">RA </w:t>
      </w:r>
      <w:r w:rsidR="00505D29" w:rsidRPr="00505D29">
        <w:rPr>
          <w:rFonts w:cstheme="minorHAnsi"/>
          <w:sz w:val="24"/>
          <w:szCs w:val="24"/>
        </w:rPr>
        <w:t>noted that there had been no reportable correspondence but was pleased to announce that TMPC had been informed of funding success for its proposal to refurbish the telephone box.</w:t>
      </w:r>
      <w:r w:rsidR="008662A0" w:rsidRPr="00505D29">
        <w:rPr>
          <w:rFonts w:cstheme="minorHAnsi"/>
          <w:sz w:val="24"/>
          <w:szCs w:val="24"/>
        </w:rPr>
        <w:t xml:space="preserve"> </w:t>
      </w:r>
    </w:p>
    <w:p w14:paraId="70CB7D04" w14:textId="2A7B4961" w:rsidR="009C2578" w:rsidRPr="005B3AD5" w:rsidRDefault="009C2578" w:rsidP="005B3AD5">
      <w:pPr>
        <w:pStyle w:val="ListParagraph"/>
        <w:numPr>
          <w:ilvl w:val="0"/>
          <w:numId w:val="17"/>
        </w:numPr>
        <w:tabs>
          <w:tab w:val="left" w:pos="142"/>
        </w:tabs>
        <w:rPr>
          <w:rFonts w:cstheme="minorHAnsi"/>
          <w:b/>
          <w:bCs/>
          <w:sz w:val="24"/>
          <w:szCs w:val="24"/>
        </w:rPr>
      </w:pPr>
      <w:r w:rsidRPr="005B3AD5">
        <w:rPr>
          <w:rFonts w:cstheme="minorHAnsi"/>
          <w:b/>
          <w:bCs/>
          <w:sz w:val="24"/>
          <w:szCs w:val="24"/>
        </w:rPr>
        <w:t>Planning</w:t>
      </w:r>
    </w:p>
    <w:p w14:paraId="62D1C8A4" w14:textId="77777777" w:rsidR="002D678E" w:rsidRPr="00F9716C" w:rsidRDefault="005B3AD5" w:rsidP="00F9716C">
      <w:pPr>
        <w:ind w:left="360"/>
        <w:rPr>
          <w:rFonts w:cstheme="minorHAnsi"/>
          <w:color w:val="FF0000"/>
          <w:sz w:val="24"/>
          <w:szCs w:val="24"/>
        </w:rPr>
      </w:pPr>
      <w:r w:rsidRPr="00F9716C">
        <w:rPr>
          <w:rFonts w:cstheme="minorHAnsi"/>
          <w:sz w:val="24"/>
          <w:szCs w:val="24"/>
        </w:rPr>
        <w:t>PC noted that all Planning Application notices (P</w:t>
      </w:r>
      <w:r w:rsidR="002D678E" w:rsidRPr="00F9716C">
        <w:rPr>
          <w:rFonts w:cstheme="minorHAnsi"/>
          <w:sz w:val="24"/>
          <w:szCs w:val="24"/>
        </w:rPr>
        <w:t>A</w:t>
      </w:r>
      <w:r w:rsidRPr="00F9716C">
        <w:rPr>
          <w:rFonts w:cstheme="minorHAnsi"/>
          <w:sz w:val="24"/>
          <w:szCs w:val="24"/>
        </w:rPr>
        <w:t xml:space="preserve">N’s) established a </w:t>
      </w:r>
      <w:proofErr w:type="gramStart"/>
      <w:r w:rsidRPr="00F9716C">
        <w:rPr>
          <w:rFonts w:cstheme="minorHAnsi"/>
          <w:sz w:val="24"/>
          <w:szCs w:val="24"/>
        </w:rPr>
        <w:t>30 day</w:t>
      </w:r>
      <w:proofErr w:type="gramEnd"/>
      <w:r w:rsidRPr="00F9716C">
        <w:rPr>
          <w:rFonts w:cstheme="minorHAnsi"/>
          <w:sz w:val="24"/>
          <w:szCs w:val="24"/>
        </w:rPr>
        <w:t xml:space="preserve"> response period following date of publication of the P</w:t>
      </w:r>
      <w:r w:rsidR="002D678E" w:rsidRPr="00F9716C">
        <w:rPr>
          <w:rFonts w:cstheme="minorHAnsi"/>
          <w:sz w:val="24"/>
          <w:szCs w:val="24"/>
        </w:rPr>
        <w:t>A</w:t>
      </w:r>
      <w:r w:rsidRPr="00F9716C">
        <w:rPr>
          <w:rFonts w:cstheme="minorHAnsi"/>
          <w:sz w:val="24"/>
          <w:szCs w:val="24"/>
        </w:rPr>
        <w:t xml:space="preserve">N. He argued that unless </w:t>
      </w:r>
      <w:r w:rsidR="002D678E" w:rsidRPr="00F9716C">
        <w:rPr>
          <w:rFonts w:cstheme="minorHAnsi"/>
          <w:sz w:val="24"/>
          <w:szCs w:val="24"/>
        </w:rPr>
        <w:t>all councillors submitted their assessments of each PAN then he felt exposed in preparing a response on behalf of TMPC.</w:t>
      </w:r>
    </w:p>
    <w:p w14:paraId="6423040C" w14:textId="1C3AB767" w:rsidR="002D678E" w:rsidRDefault="002D678E" w:rsidP="00F9716C">
      <w:pPr>
        <w:ind w:left="360"/>
        <w:rPr>
          <w:rFonts w:cstheme="minorHAnsi"/>
          <w:sz w:val="24"/>
          <w:szCs w:val="24"/>
        </w:rPr>
      </w:pPr>
      <w:r w:rsidRPr="00F9716C">
        <w:rPr>
          <w:rFonts w:cstheme="minorHAnsi"/>
          <w:sz w:val="24"/>
          <w:szCs w:val="24"/>
        </w:rPr>
        <w:t xml:space="preserve">He thus suggested that a more systematic approach to each PAN should be adopted - engaging each councillor in a duty of response and assessment - that was submitted in a </w:t>
      </w:r>
      <w:r w:rsidRPr="00F9716C">
        <w:rPr>
          <w:rFonts w:cstheme="minorHAnsi"/>
          <w:sz w:val="24"/>
          <w:szCs w:val="24"/>
        </w:rPr>
        <w:lastRenderedPageBreak/>
        <w:t>timely fashion thus allowing him to compile a coherent and</w:t>
      </w:r>
      <w:r w:rsidR="00505D29" w:rsidRPr="00F9716C">
        <w:rPr>
          <w:rFonts w:cstheme="minorHAnsi"/>
          <w:sz w:val="24"/>
          <w:szCs w:val="24"/>
        </w:rPr>
        <w:t xml:space="preserve"> truly</w:t>
      </w:r>
      <w:r w:rsidRPr="00F9716C">
        <w:rPr>
          <w:rFonts w:cstheme="minorHAnsi"/>
          <w:sz w:val="24"/>
          <w:szCs w:val="24"/>
        </w:rPr>
        <w:t xml:space="preserve"> representative response to EFDC.</w:t>
      </w:r>
    </w:p>
    <w:p w14:paraId="539F3795" w14:textId="08D6E61B" w:rsidR="009C2578" w:rsidRPr="00F9716C" w:rsidRDefault="00FE3CD9" w:rsidP="005B3AD5">
      <w:pPr>
        <w:pStyle w:val="ListParagraph"/>
        <w:numPr>
          <w:ilvl w:val="0"/>
          <w:numId w:val="17"/>
        </w:numPr>
        <w:tabs>
          <w:tab w:val="left" w:pos="567"/>
          <w:tab w:val="left" w:pos="1134"/>
          <w:tab w:val="left" w:pos="1276"/>
        </w:tabs>
        <w:rPr>
          <w:rFonts w:cstheme="minorHAnsi"/>
          <w:sz w:val="24"/>
          <w:szCs w:val="24"/>
        </w:rPr>
      </w:pPr>
      <w:r w:rsidRPr="00F9716C">
        <w:rPr>
          <w:rFonts w:cstheme="minorHAnsi"/>
          <w:b/>
          <w:bCs/>
          <w:sz w:val="24"/>
          <w:szCs w:val="24"/>
        </w:rPr>
        <w:t>C</w:t>
      </w:r>
      <w:r w:rsidR="009C2578" w:rsidRPr="00F9716C">
        <w:rPr>
          <w:rFonts w:cstheme="minorHAnsi"/>
          <w:b/>
          <w:bCs/>
          <w:sz w:val="24"/>
          <w:szCs w:val="24"/>
        </w:rPr>
        <w:t>lerk Matters and Questions</w:t>
      </w:r>
    </w:p>
    <w:p w14:paraId="50563D1F" w14:textId="3F7119C0" w:rsidR="00F9716C" w:rsidRPr="00F9716C" w:rsidRDefault="00F9716C" w:rsidP="00F9716C">
      <w:pPr>
        <w:pStyle w:val="ListParagraph"/>
        <w:tabs>
          <w:tab w:val="left" w:pos="567"/>
          <w:tab w:val="left" w:pos="1134"/>
          <w:tab w:val="left" w:pos="1276"/>
        </w:tabs>
        <w:ind w:left="360"/>
        <w:rPr>
          <w:rFonts w:cstheme="minorHAnsi"/>
          <w:sz w:val="24"/>
          <w:szCs w:val="24"/>
        </w:rPr>
      </w:pPr>
      <w:r w:rsidRPr="00F9716C">
        <w:rPr>
          <w:rFonts w:cstheme="minorHAnsi"/>
          <w:sz w:val="24"/>
          <w:szCs w:val="24"/>
        </w:rPr>
        <w:t>None</w:t>
      </w:r>
    </w:p>
    <w:p w14:paraId="4E40321E" w14:textId="10572D8A" w:rsidR="002C5877" w:rsidRDefault="006231DE" w:rsidP="005B3AD5">
      <w:pPr>
        <w:pStyle w:val="ListParagraph"/>
        <w:numPr>
          <w:ilvl w:val="0"/>
          <w:numId w:val="17"/>
        </w:numPr>
        <w:shd w:val="clear" w:color="auto" w:fill="FFFFFF"/>
        <w:spacing w:after="0" w:line="240" w:lineRule="auto"/>
        <w:rPr>
          <w:rFonts w:cstheme="minorHAnsi"/>
          <w:sz w:val="24"/>
          <w:szCs w:val="24"/>
        </w:rPr>
      </w:pPr>
      <w:r w:rsidRPr="008662A0">
        <w:rPr>
          <w:rFonts w:cstheme="minorHAnsi"/>
          <w:b/>
          <w:bCs/>
          <w:sz w:val="24"/>
          <w:szCs w:val="24"/>
        </w:rPr>
        <w:t>DONM</w:t>
      </w:r>
      <w:r w:rsidR="00F9716C">
        <w:rPr>
          <w:rFonts w:cstheme="minorHAnsi"/>
          <w:b/>
          <w:bCs/>
          <w:sz w:val="24"/>
          <w:szCs w:val="24"/>
        </w:rPr>
        <w:t>’s</w:t>
      </w:r>
      <w:r w:rsidRPr="008662A0">
        <w:rPr>
          <w:rFonts w:cstheme="minorHAnsi"/>
          <w:b/>
          <w:bCs/>
          <w:sz w:val="24"/>
          <w:szCs w:val="24"/>
        </w:rPr>
        <w:t xml:space="preserve"> </w:t>
      </w:r>
      <w:r w:rsidRPr="008662A0">
        <w:rPr>
          <w:rFonts w:cstheme="minorHAnsi"/>
          <w:sz w:val="24"/>
          <w:szCs w:val="24"/>
        </w:rPr>
        <w:t xml:space="preserve">– </w:t>
      </w:r>
      <w:r w:rsidR="004A6B1C">
        <w:rPr>
          <w:rFonts w:cstheme="minorHAnsi"/>
          <w:sz w:val="24"/>
          <w:szCs w:val="24"/>
        </w:rPr>
        <w:t>next meeting date was set to be 19</w:t>
      </w:r>
      <w:r w:rsidR="004A6B1C" w:rsidRPr="004A6B1C">
        <w:rPr>
          <w:rFonts w:cstheme="minorHAnsi"/>
          <w:sz w:val="24"/>
          <w:szCs w:val="24"/>
          <w:vertAlign w:val="superscript"/>
        </w:rPr>
        <w:t>th</w:t>
      </w:r>
      <w:r w:rsidR="004A6B1C">
        <w:rPr>
          <w:rFonts w:cstheme="minorHAnsi"/>
          <w:sz w:val="24"/>
          <w:szCs w:val="24"/>
        </w:rPr>
        <w:t xml:space="preserve"> February 2024.</w:t>
      </w:r>
    </w:p>
    <w:p w14:paraId="2E6CC34F" w14:textId="530B85A8" w:rsidR="00F9716C" w:rsidRDefault="00F9716C" w:rsidP="00F9716C">
      <w:pPr>
        <w:pStyle w:val="ListParagraph"/>
        <w:shd w:val="clear" w:color="auto" w:fill="FFFFFF"/>
        <w:spacing w:after="0" w:line="240" w:lineRule="auto"/>
        <w:ind w:left="360"/>
        <w:rPr>
          <w:rFonts w:cstheme="minorHAnsi"/>
          <w:sz w:val="24"/>
          <w:szCs w:val="24"/>
        </w:rPr>
      </w:pPr>
      <w:r w:rsidRPr="00F9716C">
        <w:rPr>
          <w:rFonts w:cstheme="minorHAnsi"/>
          <w:sz w:val="24"/>
          <w:szCs w:val="24"/>
        </w:rPr>
        <w:t xml:space="preserve">TMPC agreed that the </w:t>
      </w:r>
      <w:proofErr w:type="gramStart"/>
      <w:r w:rsidRPr="00F9716C">
        <w:rPr>
          <w:rFonts w:cstheme="minorHAnsi"/>
          <w:sz w:val="24"/>
          <w:szCs w:val="24"/>
        </w:rPr>
        <w:t>follow on</w:t>
      </w:r>
      <w:proofErr w:type="gramEnd"/>
      <w:r w:rsidRPr="00F9716C">
        <w:rPr>
          <w:rFonts w:cstheme="minorHAnsi"/>
          <w:sz w:val="24"/>
          <w:szCs w:val="24"/>
        </w:rPr>
        <w:t xml:space="preserve"> dates suggested by Clerk for the remainder of 2024 be circulated as an item in the minutes and discussed at the next OGM</w:t>
      </w:r>
    </w:p>
    <w:p w14:paraId="0F551E36" w14:textId="685294D3" w:rsidR="00F9716C" w:rsidRDefault="00F9716C" w:rsidP="00F9716C">
      <w:pPr>
        <w:pStyle w:val="ListParagraph"/>
        <w:shd w:val="clear" w:color="auto" w:fill="FFFFFF"/>
        <w:spacing w:after="0" w:line="240" w:lineRule="auto"/>
        <w:ind w:left="360"/>
        <w:rPr>
          <w:rFonts w:cstheme="minorHAnsi"/>
          <w:sz w:val="24"/>
          <w:szCs w:val="24"/>
        </w:rPr>
      </w:pPr>
      <w:r>
        <w:rPr>
          <w:rFonts w:cstheme="minorHAnsi"/>
          <w:sz w:val="24"/>
          <w:szCs w:val="24"/>
        </w:rPr>
        <w:t>Those dates were:</w:t>
      </w:r>
    </w:p>
    <w:p w14:paraId="60C418D9" w14:textId="1E7D897F" w:rsidR="00F9716C" w:rsidRDefault="00F9716C" w:rsidP="00F9716C">
      <w:pPr>
        <w:pStyle w:val="ListParagraph"/>
        <w:shd w:val="clear" w:color="auto" w:fill="FFFFFF"/>
        <w:spacing w:after="0" w:line="240" w:lineRule="auto"/>
        <w:ind w:left="360"/>
        <w:rPr>
          <w:rFonts w:cstheme="minorHAnsi"/>
          <w:sz w:val="24"/>
          <w:szCs w:val="24"/>
        </w:rPr>
      </w:pPr>
      <w:r>
        <w:rPr>
          <w:rFonts w:cstheme="minorHAnsi"/>
          <w:sz w:val="24"/>
          <w:szCs w:val="24"/>
        </w:rPr>
        <w:t>Monday 19</w:t>
      </w:r>
      <w:r w:rsidRPr="00F9716C">
        <w:rPr>
          <w:rFonts w:cstheme="minorHAnsi"/>
          <w:sz w:val="24"/>
          <w:szCs w:val="24"/>
          <w:vertAlign w:val="superscript"/>
        </w:rPr>
        <w:t>th</w:t>
      </w:r>
      <w:r>
        <w:rPr>
          <w:rFonts w:cstheme="minorHAnsi"/>
          <w:sz w:val="24"/>
          <w:szCs w:val="24"/>
        </w:rPr>
        <w:t xml:space="preserve"> February 2024</w:t>
      </w:r>
    </w:p>
    <w:p w14:paraId="03C09A94" w14:textId="48F7B505" w:rsidR="00F9716C" w:rsidRDefault="00F9716C" w:rsidP="00F9716C">
      <w:pPr>
        <w:pStyle w:val="ListParagraph"/>
        <w:shd w:val="clear" w:color="auto" w:fill="FFFFFF"/>
        <w:spacing w:after="0" w:line="240" w:lineRule="auto"/>
        <w:ind w:left="360"/>
        <w:rPr>
          <w:rFonts w:cstheme="minorHAnsi"/>
          <w:sz w:val="24"/>
          <w:szCs w:val="24"/>
        </w:rPr>
      </w:pPr>
      <w:r>
        <w:rPr>
          <w:rFonts w:cstheme="minorHAnsi"/>
          <w:sz w:val="24"/>
          <w:szCs w:val="24"/>
        </w:rPr>
        <w:t>Monday 15 April 2024 – TMPC AGM &amp; ANNULA PARISH MEETING - (HTB in US)</w:t>
      </w:r>
    </w:p>
    <w:p w14:paraId="27F0C777" w14:textId="623804CA" w:rsidR="00F9716C" w:rsidRDefault="0066166D" w:rsidP="00F9716C">
      <w:pPr>
        <w:pStyle w:val="ListParagraph"/>
        <w:shd w:val="clear" w:color="auto" w:fill="FFFFFF"/>
        <w:spacing w:after="0" w:line="240" w:lineRule="auto"/>
        <w:ind w:left="360"/>
        <w:rPr>
          <w:rFonts w:cstheme="minorHAnsi"/>
          <w:sz w:val="24"/>
          <w:szCs w:val="24"/>
        </w:rPr>
      </w:pPr>
      <w:r>
        <w:rPr>
          <w:rFonts w:cstheme="minorHAnsi"/>
          <w:sz w:val="24"/>
          <w:szCs w:val="24"/>
        </w:rPr>
        <w:t>Monday 10 June 2024</w:t>
      </w:r>
    </w:p>
    <w:p w14:paraId="2471C894" w14:textId="3AB71F8E" w:rsidR="0066166D" w:rsidRDefault="0066166D" w:rsidP="00F9716C">
      <w:pPr>
        <w:pStyle w:val="ListParagraph"/>
        <w:shd w:val="clear" w:color="auto" w:fill="FFFFFF"/>
        <w:spacing w:after="0" w:line="240" w:lineRule="auto"/>
        <w:ind w:left="360"/>
        <w:rPr>
          <w:rFonts w:cstheme="minorHAnsi"/>
          <w:sz w:val="24"/>
          <w:szCs w:val="24"/>
        </w:rPr>
      </w:pPr>
      <w:r>
        <w:rPr>
          <w:rFonts w:cstheme="minorHAnsi"/>
          <w:sz w:val="24"/>
          <w:szCs w:val="24"/>
        </w:rPr>
        <w:t>Monday 12 August 2024 – RA in Spain</w:t>
      </w:r>
    </w:p>
    <w:p w14:paraId="737B221F" w14:textId="7D451080" w:rsidR="0066166D" w:rsidRDefault="0066166D" w:rsidP="00F9716C">
      <w:pPr>
        <w:pStyle w:val="ListParagraph"/>
        <w:shd w:val="clear" w:color="auto" w:fill="FFFFFF"/>
        <w:spacing w:after="0" w:line="240" w:lineRule="auto"/>
        <w:ind w:left="360"/>
        <w:rPr>
          <w:rFonts w:cstheme="minorHAnsi"/>
          <w:sz w:val="24"/>
          <w:szCs w:val="24"/>
        </w:rPr>
      </w:pPr>
      <w:r>
        <w:rPr>
          <w:rFonts w:cstheme="minorHAnsi"/>
          <w:sz w:val="24"/>
          <w:szCs w:val="24"/>
        </w:rPr>
        <w:t>Monday 14 October 2024</w:t>
      </w:r>
    </w:p>
    <w:p w14:paraId="03AABD3E" w14:textId="20469A7D" w:rsidR="0066166D" w:rsidRDefault="0066166D" w:rsidP="00F9716C">
      <w:pPr>
        <w:pStyle w:val="ListParagraph"/>
        <w:shd w:val="clear" w:color="auto" w:fill="FFFFFF"/>
        <w:spacing w:after="0" w:line="240" w:lineRule="auto"/>
        <w:ind w:left="360"/>
        <w:rPr>
          <w:rFonts w:cstheme="minorHAnsi"/>
          <w:sz w:val="24"/>
          <w:szCs w:val="24"/>
        </w:rPr>
      </w:pPr>
      <w:r>
        <w:rPr>
          <w:rFonts w:cstheme="minorHAnsi"/>
          <w:sz w:val="24"/>
          <w:szCs w:val="24"/>
        </w:rPr>
        <w:t>Monday 16 December 2024.</w:t>
      </w:r>
    </w:p>
    <w:p w14:paraId="3AC70663" w14:textId="77777777" w:rsidR="009C2578" w:rsidRPr="00566AA4" w:rsidRDefault="009C2578" w:rsidP="009C2578">
      <w:pPr>
        <w:pStyle w:val="ListParagraph"/>
        <w:spacing w:after="0" w:line="240" w:lineRule="auto"/>
        <w:ind w:left="1440"/>
        <w:rPr>
          <w:rFonts w:cstheme="minorHAnsi"/>
          <w:sz w:val="24"/>
          <w:szCs w:val="24"/>
        </w:rPr>
      </w:pPr>
    </w:p>
    <w:p w14:paraId="7952AEB9" w14:textId="5AF84B2E" w:rsidR="00356CDA" w:rsidRDefault="009C2578" w:rsidP="009C2578">
      <w:pPr>
        <w:rPr>
          <w:b/>
          <w:bCs/>
          <w:sz w:val="28"/>
          <w:szCs w:val="28"/>
        </w:rPr>
      </w:pPr>
      <w:r w:rsidRPr="00566AA4">
        <w:rPr>
          <w:rFonts w:cstheme="minorHAnsi"/>
          <w:b/>
          <w:bCs/>
          <w:sz w:val="24"/>
          <w:szCs w:val="24"/>
        </w:rPr>
        <w:t>Signed</w:t>
      </w:r>
      <w:r w:rsidR="0011487D" w:rsidRPr="00566AA4">
        <w:rPr>
          <w:rFonts w:cstheme="minorHAnsi"/>
          <w:b/>
          <w:bCs/>
          <w:noProof/>
          <w:sz w:val="24"/>
          <w:szCs w:val="24"/>
        </w:rPr>
        <w:tab/>
      </w:r>
      <w:r w:rsidR="000D3CBC">
        <w:rPr>
          <w:rFonts w:cstheme="minorHAnsi"/>
          <w:b/>
          <w:bCs/>
          <w:noProof/>
          <w:sz w:val="24"/>
          <w:szCs w:val="24"/>
          <w14:ligatures w14:val="standardContextual"/>
        </w:rPr>
        <w:drawing>
          <wp:inline distT="0" distB="0" distL="0" distR="0" wp14:anchorId="55FEF794" wp14:editId="7EE3DAB7">
            <wp:extent cx="1676400" cy="467995"/>
            <wp:effectExtent l="0" t="0" r="0" b="8255"/>
            <wp:docPr id="748521832" name="Picture 1" descr="A black rope in the shape of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521832" name="Picture 1" descr="A black rope in the shape of a he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6400" cy="467995"/>
                    </a:xfrm>
                    <a:prstGeom prst="rect">
                      <a:avLst/>
                    </a:prstGeom>
                  </pic:spPr>
                </pic:pic>
              </a:graphicData>
            </a:graphic>
          </wp:inline>
        </w:drawing>
      </w:r>
      <w:r w:rsidR="000D3CBC">
        <w:rPr>
          <w:rFonts w:cstheme="minorHAnsi"/>
          <w:b/>
          <w:bCs/>
          <w:noProof/>
          <w:sz w:val="24"/>
          <w:szCs w:val="24"/>
        </w:rPr>
        <w:t xml:space="preserve">Peter Connell Chair of TMPC   </w:t>
      </w:r>
      <w:r w:rsidRPr="00566AA4">
        <w:rPr>
          <w:rFonts w:cstheme="minorHAnsi"/>
          <w:b/>
          <w:bCs/>
          <w:sz w:val="24"/>
          <w:szCs w:val="24"/>
        </w:rPr>
        <w:t xml:space="preserve">Dated </w:t>
      </w:r>
      <w:r w:rsidR="00060E78">
        <w:rPr>
          <w:rFonts w:cstheme="minorHAnsi"/>
          <w:b/>
          <w:bCs/>
          <w:sz w:val="24"/>
          <w:szCs w:val="24"/>
        </w:rPr>
        <w:t>2</w:t>
      </w:r>
      <w:r w:rsidR="004A6B1C">
        <w:rPr>
          <w:rFonts w:cstheme="minorHAnsi"/>
          <w:b/>
          <w:bCs/>
          <w:sz w:val="24"/>
          <w:szCs w:val="24"/>
        </w:rPr>
        <w:t>4</w:t>
      </w:r>
      <w:r w:rsidR="00060E78">
        <w:rPr>
          <w:rFonts w:cstheme="minorHAnsi"/>
          <w:b/>
          <w:bCs/>
          <w:sz w:val="24"/>
          <w:szCs w:val="24"/>
        </w:rPr>
        <w:t>/</w:t>
      </w:r>
      <w:r w:rsidR="004A6B1C">
        <w:rPr>
          <w:rFonts w:cstheme="minorHAnsi"/>
          <w:b/>
          <w:bCs/>
          <w:sz w:val="24"/>
          <w:szCs w:val="24"/>
        </w:rPr>
        <w:t>01</w:t>
      </w:r>
      <w:r w:rsidR="00060E78">
        <w:rPr>
          <w:rFonts w:cstheme="minorHAnsi"/>
          <w:b/>
          <w:bCs/>
          <w:sz w:val="24"/>
          <w:szCs w:val="24"/>
        </w:rPr>
        <w:t>/202</w:t>
      </w:r>
      <w:r w:rsidR="004A6B1C">
        <w:rPr>
          <w:rFonts w:cstheme="minorHAnsi"/>
          <w:b/>
          <w:bCs/>
          <w:sz w:val="24"/>
          <w:szCs w:val="24"/>
        </w:rPr>
        <w:t>4</w:t>
      </w:r>
    </w:p>
    <w:p w14:paraId="1F939D5A" w14:textId="77777777" w:rsidR="002E5F7D" w:rsidRDefault="002E5F7D"/>
    <w:sectPr w:rsidR="002E5F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BD3"/>
    <w:multiLevelType w:val="hybridMultilevel"/>
    <w:tmpl w:val="D19849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521AAC"/>
    <w:multiLevelType w:val="hybridMultilevel"/>
    <w:tmpl w:val="497A53F6"/>
    <w:lvl w:ilvl="0" w:tplc="987653A4">
      <w:start w:val="1"/>
      <w:numFmt w:val="decimal"/>
      <w:lvlText w:val="%1."/>
      <w:lvlJc w:val="left"/>
      <w:pPr>
        <w:ind w:left="360" w:hanging="360"/>
      </w:pPr>
      <w:rPr>
        <w:rFonts w:hint="default"/>
        <w:b/>
        <w:bCs/>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053AB"/>
    <w:multiLevelType w:val="multilevel"/>
    <w:tmpl w:val="983E2AC6"/>
    <w:lvl w:ilvl="0">
      <w:start w:val="7"/>
      <w:numFmt w:val="decimal"/>
      <w:lvlText w:val="%1."/>
      <w:lvlJc w:val="left"/>
      <w:pPr>
        <w:ind w:left="502" w:hanging="360"/>
      </w:pPr>
      <w:rPr>
        <w:rFonts w:hint="default"/>
        <w:b/>
        <w:bCs/>
        <w:sz w:val="28"/>
        <w:szCs w:val="28"/>
      </w:rPr>
    </w:lvl>
    <w:lvl w:ilvl="1">
      <w:start w:val="1"/>
      <w:numFmt w:val="decimal"/>
      <w:isLgl/>
      <w:lvlText w:val="%1.%2"/>
      <w:lvlJc w:val="left"/>
      <w:pPr>
        <w:ind w:left="1424" w:hanging="42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3296" w:hanging="720"/>
      </w:pPr>
      <w:rPr>
        <w:rFonts w:hint="default"/>
      </w:rPr>
    </w:lvl>
    <w:lvl w:ilvl="4">
      <w:start w:val="1"/>
      <w:numFmt w:val="decimal"/>
      <w:isLgl/>
      <w:lvlText w:val="%1.%2.%3.%4.%5"/>
      <w:lvlJc w:val="left"/>
      <w:pPr>
        <w:ind w:left="4442" w:hanging="1080"/>
      </w:pPr>
      <w:rPr>
        <w:rFonts w:hint="default"/>
      </w:rPr>
    </w:lvl>
    <w:lvl w:ilvl="5">
      <w:start w:val="1"/>
      <w:numFmt w:val="decimal"/>
      <w:isLgl/>
      <w:lvlText w:val="%1.%2.%3.%4.%5.%6"/>
      <w:lvlJc w:val="left"/>
      <w:pPr>
        <w:ind w:left="5228" w:hanging="1080"/>
      </w:pPr>
      <w:rPr>
        <w:rFonts w:hint="default"/>
      </w:rPr>
    </w:lvl>
    <w:lvl w:ilvl="6">
      <w:start w:val="1"/>
      <w:numFmt w:val="decimal"/>
      <w:isLgl/>
      <w:lvlText w:val="%1.%2.%3.%4.%5.%6.%7"/>
      <w:lvlJc w:val="left"/>
      <w:pPr>
        <w:ind w:left="6374" w:hanging="1440"/>
      </w:pPr>
      <w:rPr>
        <w:rFonts w:hint="default"/>
      </w:rPr>
    </w:lvl>
    <w:lvl w:ilvl="7">
      <w:start w:val="1"/>
      <w:numFmt w:val="decimal"/>
      <w:isLgl/>
      <w:lvlText w:val="%1.%2.%3.%4.%5.%6.%7.%8"/>
      <w:lvlJc w:val="left"/>
      <w:pPr>
        <w:ind w:left="7160" w:hanging="1440"/>
      </w:pPr>
      <w:rPr>
        <w:rFonts w:hint="default"/>
      </w:rPr>
    </w:lvl>
    <w:lvl w:ilvl="8">
      <w:start w:val="1"/>
      <w:numFmt w:val="decimal"/>
      <w:isLgl/>
      <w:lvlText w:val="%1.%2.%3.%4.%5.%6.%7.%8.%9"/>
      <w:lvlJc w:val="left"/>
      <w:pPr>
        <w:ind w:left="8306" w:hanging="1800"/>
      </w:pPr>
      <w:rPr>
        <w:rFonts w:hint="default"/>
      </w:rPr>
    </w:lvl>
  </w:abstractNum>
  <w:abstractNum w:abstractNumId="3" w15:restartNumberingAfterBreak="0">
    <w:nsid w:val="0AC97680"/>
    <w:multiLevelType w:val="hybridMultilevel"/>
    <w:tmpl w:val="BAB2DF3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AB66B73"/>
    <w:multiLevelType w:val="multilevel"/>
    <w:tmpl w:val="CCF426CE"/>
    <w:lvl w:ilvl="0">
      <w:start w:val="9"/>
      <w:numFmt w:val="decimal"/>
      <w:lvlText w:val="%1"/>
      <w:lvlJc w:val="left"/>
      <w:pPr>
        <w:ind w:left="375" w:hanging="375"/>
      </w:pPr>
      <w:rPr>
        <w:rFonts w:hint="default"/>
      </w:rPr>
    </w:lvl>
    <w:lvl w:ilvl="1">
      <w:start w:val="1"/>
      <w:numFmt w:val="decimal"/>
      <w:lvlText w:val="%1.%2"/>
      <w:lvlJc w:val="left"/>
      <w:pPr>
        <w:ind w:left="1521" w:hanging="375"/>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5" w15:restartNumberingAfterBreak="0">
    <w:nsid w:val="1E1546B6"/>
    <w:multiLevelType w:val="hybridMultilevel"/>
    <w:tmpl w:val="AA748FD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294922"/>
    <w:multiLevelType w:val="hybridMultilevel"/>
    <w:tmpl w:val="AA8C27FC"/>
    <w:lvl w:ilvl="0" w:tplc="08090001">
      <w:start w:val="1"/>
      <w:numFmt w:val="bullet"/>
      <w:lvlText w:val=""/>
      <w:lvlJc w:val="left"/>
      <w:pPr>
        <w:ind w:left="2208" w:hanging="360"/>
      </w:pPr>
      <w:rPr>
        <w:rFonts w:ascii="Symbol" w:hAnsi="Symbol" w:hint="default"/>
      </w:rPr>
    </w:lvl>
    <w:lvl w:ilvl="1" w:tplc="FFFFFFFF" w:tentative="1">
      <w:start w:val="1"/>
      <w:numFmt w:val="lowerLetter"/>
      <w:lvlText w:val="%2."/>
      <w:lvlJc w:val="left"/>
      <w:pPr>
        <w:ind w:left="2928" w:hanging="360"/>
      </w:pPr>
    </w:lvl>
    <w:lvl w:ilvl="2" w:tplc="FFFFFFFF" w:tentative="1">
      <w:start w:val="1"/>
      <w:numFmt w:val="lowerRoman"/>
      <w:lvlText w:val="%3."/>
      <w:lvlJc w:val="right"/>
      <w:pPr>
        <w:ind w:left="3648" w:hanging="180"/>
      </w:pPr>
    </w:lvl>
    <w:lvl w:ilvl="3" w:tplc="FFFFFFFF" w:tentative="1">
      <w:start w:val="1"/>
      <w:numFmt w:val="decimal"/>
      <w:lvlText w:val="%4."/>
      <w:lvlJc w:val="left"/>
      <w:pPr>
        <w:ind w:left="4368" w:hanging="360"/>
      </w:pPr>
    </w:lvl>
    <w:lvl w:ilvl="4" w:tplc="FFFFFFFF" w:tentative="1">
      <w:start w:val="1"/>
      <w:numFmt w:val="lowerLetter"/>
      <w:lvlText w:val="%5."/>
      <w:lvlJc w:val="left"/>
      <w:pPr>
        <w:ind w:left="5088" w:hanging="360"/>
      </w:pPr>
    </w:lvl>
    <w:lvl w:ilvl="5" w:tplc="FFFFFFFF" w:tentative="1">
      <w:start w:val="1"/>
      <w:numFmt w:val="lowerRoman"/>
      <w:lvlText w:val="%6."/>
      <w:lvlJc w:val="right"/>
      <w:pPr>
        <w:ind w:left="5808" w:hanging="180"/>
      </w:pPr>
    </w:lvl>
    <w:lvl w:ilvl="6" w:tplc="FFFFFFFF" w:tentative="1">
      <w:start w:val="1"/>
      <w:numFmt w:val="decimal"/>
      <w:lvlText w:val="%7."/>
      <w:lvlJc w:val="left"/>
      <w:pPr>
        <w:ind w:left="6528" w:hanging="360"/>
      </w:pPr>
    </w:lvl>
    <w:lvl w:ilvl="7" w:tplc="FFFFFFFF" w:tentative="1">
      <w:start w:val="1"/>
      <w:numFmt w:val="lowerLetter"/>
      <w:lvlText w:val="%8."/>
      <w:lvlJc w:val="left"/>
      <w:pPr>
        <w:ind w:left="7248" w:hanging="360"/>
      </w:pPr>
    </w:lvl>
    <w:lvl w:ilvl="8" w:tplc="FFFFFFFF" w:tentative="1">
      <w:start w:val="1"/>
      <w:numFmt w:val="lowerRoman"/>
      <w:lvlText w:val="%9."/>
      <w:lvlJc w:val="right"/>
      <w:pPr>
        <w:ind w:left="7968" w:hanging="180"/>
      </w:pPr>
    </w:lvl>
  </w:abstractNum>
  <w:abstractNum w:abstractNumId="7" w15:restartNumberingAfterBreak="0">
    <w:nsid w:val="2F0C231E"/>
    <w:multiLevelType w:val="hybridMultilevel"/>
    <w:tmpl w:val="F08CDC04"/>
    <w:lvl w:ilvl="0" w:tplc="A322B7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B894915"/>
    <w:multiLevelType w:val="hybridMultilevel"/>
    <w:tmpl w:val="5AF011D6"/>
    <w:lvl w:ilvl="0" w:tplc="9DF68CB4">
      <w:start w:val="9"/>
      <w:numFmt w:val="decimal"/>
      <w:lvlText w:val="%1."/>
      <w:lvlJc w:val="left"/>
      <w:pPr>
        <w:ind w:left="360" w:hanging="360"/>
      </w:pPr>
      <w:rPr>
        <w:rFonts w:hint="default"/>
        <w:b/>
        <w:bCs/>
        <w:sz w:val="28"/>
        <w:szCs w:val="28"/>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3C624DD6"/>
    <w:multiLevelType w:val="hybridMultilevel"/>
    <w:tmpl w:val="72EEB3B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FA96885"/>
    <w:multiLevelType w:val="hybridMultilevel"/>
    <w:tmpl w:val="2D7A182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586A2144"/>
    <w:multiLevelType w:val="hybridMultilevel"/>
    <w:tmpl w:val="C150A3E0"/>
    <w:lvl w:ilvl="0" w:tplc="B1B4B726">
      <w:start w:val="1"/>
      <w:numFmt w:val="decimal"/>
      <w:lvlText w:val="%1."/>
      <w:lvlJc w:val="left"/>
      <w:pPr>
        <w:ind w:left="2208" w:hanging="360"/>
      </w:pPr>
      <w:rPr>
        <w:rFonts w:hint="default"/>
      </w:rPr>
    </w:lvl>
    <w:lvl w:ilvl="1" w:tplc="08090019" w:tentative="1">
      <w:start w:val="1"/>
      <w:numFmt w:val="lowerLetter"/>
      <w:lvlText w:val="%2."/>
      <w:lvlJc w:val="left"/>
      <w:pPr>
        <w:ind w:left="2928" w:hanging="360"/>
      </w:pPr>
    </w:lvl>
    <w:lvl w:ilvl="2" w:tplc="0809001B" w:tentative="1">
      <w:start w:val="1"/>
      <w:numFmt w:val="lowerRoman"/>
      <w:lvlText w:val="%3."/>
      <w:lvlJc w:val="right"/>
      <w:pPr>
        <w:ind w:left="3648" w:hanging="180"/>
      </w:pPr>
    </w:lvl>
    <w:lvl w:ilvl="3" w:tplc="0809000F" w:tentative="1">
      <w:start w:val="1"/>
      <w:numFmt w:val="decimal"/>
      <w:lvlText w:val="%4."/>
      <w:lvlJc w:val="left"/>
      <w:pPr>
        <w:ind w:left="4368" w:hanging="360"/>
      </w:pPr>
    </w:lvl>
    <w:lvl w:ilvl="4" w:tplc="08090019" w:tentative="1">
      <w:start w:val="1"/>
      <w:numFmt w:val="lowerLetter"/>
      <w:lvlText w:val="%5."/>
      <w:lvlJc w:val="left"/>
      <w:pPr>
        <w:ind w:left="5088" w:hanging="360"/>
      </w:pPr>
    </w:lvl>
    <w:lvl w:ilvl="5" w:tplc="0809001B" w:tentative="1">
      <w:start w:val="1"/>
      <w:numFmt w:val="lowerRoman"/>
      <w:lvlText w:val="%6."/>
      <w:lvlJc w:val="right"/>
      <w:pPr>
        <w:ind w:left="5808" w:hanging="180"/>
      </w:pPr>
    </w:lvl>
    <w:lvl w:ilvl="6" w:tplc="0809000F" w:tentative="1">
      <w:start w:val="1"/>
      <w:numFmt w:val="decimal"/>
      <w:lvlText w:val="%7."/>
      <w:lvlJc w:val="left"/>
      <w:pPr>
        <w:ind w:left="6528" w:hanging="360"/>
      </w:pPr>
    </w:lvl>
    <w:lvl w:ilvl="7" w:tplc="08090019" w:tentative="1">
      <w:start w:val="1"/>
      <w:numFmt w:val="lowerLetter"/>
      <w:lvlText w:val="%8."/>
      <w:lvlJc w:val="left"/>
      <w:pPr>
        <w:ind w:left="7248" w:hanging="360"/>
      </w:pPr>
    </w:lvl>
    <w:lvl w:ilvl="8" w:tplc="0809001B" w:tentative="1">
      <w:start w:val="1"/>
      <w:numFmt w:val="lowerRoman"/>
      <w:lvlText w:val="%9."/>
      <w:lvlJc w:val="right"/>
      <w:pPr>
        <w:ind w:left="7968" w:hanging="180"/>
      </w:pPr>
    </w:lvl>
  </w:abstractNum>
  <w:abstractNum w:abstractNumId="12" w15:restartNumberingAfterBreak="0">
    <w:nsid w:val="5C1676F5"/>
    <w:multiLevelType w:val="hybridMultilevel"/>
    <w:tmpl w:val="4E463C3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5DB81920"/>
    <w:multiLevelType w:val="hybridMultilevel"/>
    <w:tmpl w:val="49606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6469A4"/>
    <w:multiLevelType w:val="hybridMultilevel"/>
    <w:tmpl w:val="28B4E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B867F6"/>
    <w:multiLevelType w:val="hybridMultilevel"/>
    <w:tmpl w:val="E2906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6AD4965"/>
    <w:multiLevelType w:val="hybridMultilevel"/>
    <w:tmpl w:val="834A23D8"/>
    <w:lvl w:ilvl="0" w:tplc="0809000F">
      <w:start w:val="1"/>
      <w:numFmt w:val="decimal"/>
      <w:lvlText w:val="%1."/>
      <w:lvlJc w:val="left"/>
      <w:pPr>
        <w:ind w:left="2345" w:hanging="360"/>
      </w:pPr>
      <w:rPr>
        <w:rFonts w:hint="default"/>
      </w:rPr>
    </w:lvl>
    <w:lvl w:ilvl="1" w:tplc="FFFFFFFF">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17" w15:restartNumberingAfterBreak="0">
    <w:nsid w:val="708446CA"/>
    <w:multiLevelType w:val="hybridMultilevel"/>
    <w:tmpl w:val="3984DECE"/>
    <w:lvl w:ilvl="0" w:tplc="0116E5B0">
      <w:start w:val="7"/>
      <w:numFmt w:val="decimal"/>
      <w:lvlText w:val="%1."/>
      <w:lvlJc w:val="left"/>
      <w:pPr>
        <w:ind w:left="928" w:hanging="360"/>
      </w:pPr>
      <w:rPr>
        <w:rFonts w:hint="default"/>
        <w:b/>
        <w:bCs/>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7A136E5B"/>
    <w:multiLevelType w:val="hybridMultilevel"/>
    <w:tmpl w:val="C93A65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84448260">
    <w:abstractNumId w:val="1"/>
  </w:num>
  <w:num w:numId="2" w16cid:durableId="1075784456">
    <w:abstractNumId w:val="12"/>
  </w:num>
  <w:num w:numId="3" w16cid:durableId="199710972">
    <w:abstractNumId w:val="9"/>
  </w:num>
  <w:num w:numId="4" w16cid:durableId="2123723173">
    <w:abstractNumId w:val="0"/>
  </w:num>
  <w:num w:numId="5" w16cid:durableId="529030576">
    <w:abstractNumId w:val="16"/>
  </w:num>
  <w:num w:numId="6" w16cid:durableId="2056199023">
    <w:abstractNumId w:val="15"/>
  </w:num>
  <w:num w:numId="7" w16cid:durableId="705641437">
    <w:abstractNumId w:val="17"/>
  </w:num>
  <w:num w:numId="8" w16cid:durableId="2054233965">
    <w:abstractNumId w:val="5"/>
  </w:num>
  <w:num w:numId="9" w16cid:durableId="1650741091">
    <w:abstractNumId w:val="11"/>
  </w:num>
  <w:num w:numId="10" w16cid:durableId="532966229">
    <w:abstractNumId w:val="2"/>
  </w:num>
  <w:num w:numId="11" w16cid:durableId="995301946">
    <w:abstractNumId w:val="7"/>
  </w:num>
  <w:num w:numId="12" w16cid:durableId="20782450">
    <w:abstractNumId w:val="4"/>
  </w:num>
  <w:num w:numId="13" w16cid:durableId="1477378132">
    <w:abstractNumId w:val="10"/>
  </w:num>
  <w:num w:numId="14" w16cid:durableId="1522938117">
    <w:abstractNumId w:val="6"/>
  </w:num>
  <w:num w:numId="15" w16cid:durableId="1786926905">
    <w:abstractNumId w:val="3"/>
  </w:num>
  <w:num w:numId="16" w16cid:durableId="1546870035">
    <w:abstractNumId w:val="14"/>
  </w:num>
  <w:num w:numId="17" w16cid:durableId="574245165">
    <w:abstractNumId w:val="8"/>
  </w:num>
  <w:num w:numId="18" w16cid:durableId="2126458988">
    <w:abstractNumId w:val="13"/>
  </w:num>
  <w:num w:numId="19" w16cid:durableId="5528836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78"/>
    <w:rsid w:val="00016EA6"/>
    <w:rsid w:val="00033E44"/>
    <w:rsid w:val="0004085E"/>
    <w:rsid w:val="00047759"/>
    <w:rsid w:val="000551D7"/>
    <w:rsid w:val="00060E78"/>
    <w:rsid w:val="00086DE3"/>
    <w:rsid w:val="00091F01"/>
    <w:rsid w:val="00092E7F"/>
    <w:rsid w:val="00093FE6"/>
    <w:rsid w:val="00094011"/>
    <w:rsid w:val="0009560F"/>
    <w:rsid w:val="00095B4F"/>
    <w:rsid w:val="000A7B2C"/>
    <w:rsid w:val="000B23D2"/>
    <w:rsid w:val="000C3889"/>
    <w:rsid w:val="000C78FC"/>
    <w:rsid w:val="000D13CD"/>
    <w:rsid w:val="000D3CBC"/>
    <w:rsid w:val="00104EDC"/>
    <w:rsid w:val="0011487D"/>
    <w:rsid w:val="00136E1C"/>
    <w:rsid w:val="00137FC7"/>
    <w:rsid w:val="0014418A"/>
    <w:rsid w:val="00152F97"/>
    <w:rsid w:val="0016349F"/>
    <w:rsid w:val="00165590"/>
    <w:rsid w:val="00187445"/>
    <w:rsid w:val="00191F4F"/>
    <w:rsid w:val="00192331"/>
    <w:rsid w:val="00195FB8"/>
    <w:rsid w:val="001A6CAB"/>
    <w:rsid w:val="001B32F2"/>
    <w:rsid w:val="001D0010"/>
    <w:rsid w:val="001D1FD3"/>
    <w:rsid w:val="001D5D18"/>
    <w:rsid w:val="001E6EE4"/>
    <w:rsid w:val="001F59F1"/>
    <w:rsid w:val="001F5FDB"/>
    <w:rsid w:val="00213BD9"/>
    <w:rsid w:val="002158B1"/>
    <w:rsid w:val="002174E7"/>
    <w:rsid w:val="00224C2C"/>
    <w:rsid w:val="002265CF"/>
    <w:rsid w:val="00234DDE"/>
    <w:rsid w:val="00237BC3"/>
    <w:rsid w:val="00241F38"/>
    <w:rsid w:val="00245CD3"/>
    <w:rsid w:val="00251351"/>
    <w:rsid w:val="00276D99"/>
    <w:rsid w:val="002A2364"/>
    <w:rsid w:val="002C5668"/>
    <w:rsid w:val="002C5877"/>
    <w:rsid w:val="002D678E"/>
    <w:rsid w:val="002E5F7D"/>
    <w:rsid w:val="002F3493"/>
    <w:rsid w:val="002F3FCA"/>
    <w:rsid w:val="00304791"/>
    <w:rsid w:val="003337A3"/>
    <w:rsid w:val="00350106"/>
    <w:rsid w:val="00353189"/>
    <w:rsid w:val="00355AD8"/>
    <w:rsid w:val="00356CDA"/>
    <w:rsid w:val="00360BA5"/>
    <w:rsid w:val="003619F4"/>
    <w:rsid w:val="00371259"/>
    <w:rsid w:val="003802C8"/>
    <w:rsid w:val="003811CB"/>
    <w:rsid w:val="003C355A"/>
    <w:rsid w:val="003D1C03"/>
    <w:rsid w:val="003D37D6"/>
    <w:rsid w:val="003D734D"/>
    <w:rsid w:val="003E4DFE"/>
    <w:rsid w:val="003F4B0E"/>
    <w:rsid w:val="004105C1"/>
    <w:rsid w:val="00410A2B"/>
    <w:rsid w:val="0041589B"/>
    <w:rsid w:val="0041711C"/>
    <w:rsid w:val="004469F7"/>
    <w:rsid w:val="00452866"/>
    <w:rsid w:val="00456D76"/>
    <w:rsid w:val="00462E6F"/>
    <w:rsid w:val="00466AD9"/>
    <w:rsid w:val="004701D3"/>
    <w:rsid w:val="00472E25"/>
    <w:rsid w:val="00480BFC"/>
    <w:rsid w:val="00491D82"/>
    <w:rsid w:val="00493E20"/>
    <w:rsid w:val="00494C43"/>
    <w:rsid w:val="004A6B1C"/>
    <w:rsid w:val="004B2CC2"/>
    <w:rsid w:val="004D5379"/>
    <w:rsid w:val="005037F9"/>
    <w:rsid w:val="00504786"/>
    <w:rsid w:val="00505D29"/>
    <w:rsid w:val="00510C35"/>
    <w:rsid w:val="00517145"/>
    <w:rsid w:val="00527AA3"/>
    <w:rsid w:val="00527FD4"/>
    <w:rsid w:val="00533D57"/>
    <w:rsid w:val="00536041"/>
    <w:rsid w:val="00536D25"/>
    <w:rsid w:val="00542596"/>
    <w:rsid w:val="00543708"/>
    <w:rsid w:val="00560A58"/>
    <w:rsid w:val="005656E1"/>
    <w:rsid w:val="00566AA4"/>
    <w:rsid w:val="00567309"/>
    <w:rsid w:val="00580749"/>
    <w:rsid w:val="0058080A"/>
    <w:rsid w:val="00593D5D"/>
    <w:rsid w:val="005940A2"/>
    <w:rsid w:val="00594E7E"/>
    <w:rsid w:val="005B3AD5"/>
    <w:rsid w:val="005B73F2"/>
    <w:rsid w:val="005D50D0"/>
    <w:rsid w:val="005F3045"/>
    <w:rsid w:val="0060748D"/>
    <w:rsid w:val="00611164"/>
    <w:rsid w:val="006162C8"/>
    <w:rsid w:val="00620ED5"/>
    <w:rsid w:val="00622190"/>
    <w:rsid w:val="006231DE"/>
    <w:rsid w:val="00631323"/>
    <w:rsid w:val="00636262"/>
    <w:rsid w:val="00640190"/>
    <w:rsid w:val="006474DA"/>
    <w:rsid w:val="006542AF"/>
    <w:rsid w:val="0066166D"/>
    <w:rsid w:val="00665058"/>
    <w:rsid w:val="0066766A"/>
    <w:rsid w:val="006677F6"/>
    <w:rsid w:val="00685100"/>
    <w:rsid w:val="00695AE1"/>
    <w:rsid w:val="00695DCE"/>
    <w:rsid w:val="006A436B"/>
    <w:rsid w:val="006B3A90"/>
    <w:rsid w:val="006C7655"/>
    <w:rsid w:val="006D1A2C"/>
    <w:rsid w:val="006D6BDB"/>
    <w:rsid w:val="006E1F5C"/>
    <w:rsid w:val="006F5297"/>
    <w:rsid w:val="00705733"/>
    <w:rsid w:val="00711661"/>
    <w:rsid w:val="00717450"/>
    <w:rsid w:val="00743B75"/>
    <w:rsid w:val="00751063"/>
    <w:rsid w:val="007569F7"/>
    <w:rsid w:val="00760D12"/>
    <w:rsid w:val="00770F8C"/>
    <w:rsid w:val="00791B12"/>
    <w:rsid w:val="007938EF"/>
    <w:rsid w:val="007B0543"/>
    <w:rsid w:val="007B223F"/>
    <w:rsid w:val="007B2F95"/>
    <w:rsid w:val="007C63B2"/>
    <w:rsid w:val="007D588B"/>
    <w:rsid w:val="007E0A87"/>
    <w:rsid w:val="007E147A"/>
    <w:rsid w:val="007E62A3"/>
    <w:rsid w:val="007F3FEE"/>
    <w:rsid w:val="00800159"/>
    <w:rsid w:val="0080733B"/>
    <w:rsid w:val="00815355"/>
    <w:rsid w:val="00831EB9"/>
    <w:rsid w:val="008501D1"/>
    <w:rsid w:val="008515A9"/>
    <w:rsid w:val="008662A0"/>
    <w:rsid w:val="008717C6"/>
    <w:rsid w:val="00874BB9"/>
    <w:rsid w:val="00881BF3"/>
    <w:rsid w:val="00896CDE"/>
    <w:rsid w:val="008B78E7"/>
    <w:rsid w:val="008D082C"/>
    <w:rsid w:val="008E3522"/>
    <w:rsid w:val="008E6EDD"/>
    <w:rsid w:val="00907C80"/>
    <w:rsid w:val="0094776E"/>
    <w:rsid w:val="009559F3"/>
    <w:rsid w:val="009570BA"/>
    <w:rsid w:val="00966113"/>
    <w:rsid w:val="009C191D"/>
    <w:rsid w:val="009C2578"/>
    <w:rsid w:val="009C46F0"/>
    <w:rsid w:val="009E546D"/>
    <w:rsid w:val="009F03C0"/>
    <w:rsid w:val="009F18CF"/>
    <w:rsid w:val="00A1363B"/>
    <w:rsid w:val="00A176FA"/>
    <w:rsid w:val="00A335CD"/>
    <w:rsid w:val="00A47EEC"/>
    <w:rsid w:val="00A62EF5"/>
    <w:rsid w:val="00A704E2"/>
    <w:rsid w:val="00A97276"/>
    <w:rsid w:val="00AA3934"/>
    <w:rsid w:val="00AA5689"/>
    <w:rsid w:val="00AD436D"/>
    <w:rsid w:val="00AD5F8E"/>
    <w:rsid w:val="00AD694B"/>
    <w:rsid w:val="00AF3C71"/>
    <w:rsid w:val="00B01595"/>
    <w:rsid w:val="00B026E3"/>
    <w:rsid w:val="00B10025"/>
    <w:rsid w:val="00B26F95"/>
    <w:rsid w:val="00B539C4"/>
    <w:rsid w:val="00B544A9"/>
    <w:rsid w:val="00B603BF"/>
    <w:rsid w:val="00B6383E"/>
    <w:rsid w:val="00B65DC6"/>
    <w:rsid w:val="00B82F8F"/>
    <w:rsid w:val="00BF3A8C"/>
    <w:rsid w:val="00C05F67"/>
    <w:rsid w:val="00C11806"/>
    <w:rsid w:val="00C30641"/>
    <w:rsid w:val="00C357D8"/>
    <w:rsid w:val="00C3708B"/>
    <w:rsid w:val="00C543EF"/>
    <w:rsid w:val="00C64EE7"/>
    <w:rsid w:val="00C816CD"/>
    <w:rsid w:val="00C83B4B"/>
    <w:rsid w:val="00C86D37"/>
    <w:rsid w:val="00C93E0B"/>
    <w:rsid w:val="00CA512E"/>
    <w:rsid w:val="00CA7474"/>
    <w:rsid w:val="00CC039D"/>
    <w:rsid w:val="00CC14FF"/>
    <w:rsid w:val="00CC403A"/>
    <w:rsid w:val="00CD4A4E"/>
    <w:rsid w:val="00CE1925"/>
    <w:rsid w:val="00CE4A95"/>
    <w:rsid w:val="00CE54AE"/>
    <w:rsid w:val="00CF4515"/>
    <w:rsid w:val="00CF47F5"/>
    <w:rsid w:val="00D010F6"/>
    <w:rsid w:val="00D04504"/>
    <w:rsid w:val="00D06716"/>
    <w:rsid w:val="00D3151F"/>
    <w:rsid w:val="00D843AF"/>
    <w:rsid w:val="00D91553"/>
    <w:rsid w:val="00DB5DCB"/>
    <w:rsid w:val="00DB6B8B"/>
    <w:rsid w:val="00DE31EC"/>
    <w:rsid w:val="00DF113D"/>
    <w:rsid w:val="00E0232B"/>
    <w:rsid w:val="00E02A40"/>
    <w:rsid w:val="00E06C90"/>
    <w:rsid w:val="00E17571"/>
    <w:rsid w:val="00E234E6"/>
    <w:rsid w:val="00E365A5"/>
    <w:rsid w:val="00E42C02"/>
    <w:rsid w:val="00E97C86"/>
    <w:rsid w:val="00EA39D3"/>
    <w:rsid w:val="00EC15E0"/>
    <w:rsid w:val="00EC1CAA"/>
    <w:rsid w:val="00ED2170"/>
    <w:rsid w:val="00ED4447"/>
    <w:rsid w:val="00EE7BBD"/>
    <w:rsid w:val="00EF2644"/>
    <w:rsid w:val="00EF493B"/>
    <w:rsid w:val="00F238FA"/>
    <w:rsid w:val="00F3571C"/>
    <w:rsid w:val="00F45021"/>
    <w:rsid w:val="00F464B3"/>
    <w:rsid w:val="00F56735"/>
    <w:rsid w:val="00F72FC5"/>
    <w:rsid w:val="00F74518"/>
    <w:rsid w:val="00F8649A"/>
    <w:rsid w:val="00F91E4F"/>
    <w:rsid w:val="00F9697D"/>
    <w:rsid w:val="00F9716C"/>
    <w:rsid w:val="00FA36AA"/>
    <w:rsid w:val="00FB37A4"/>
    <w:rsid w:val="00FC5014"/>
    <w:rsid w:val="00FC7D8C"/>
    <w:rsid w:val="00FE3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55BD0"/>
  <w15:docId w15:val="{4C8A9A21-B61F-4DCD-9D61-734A10B0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57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578"/>
    <w:pPr>
      <w:ind w:left="720"/>
      <w:contextualSpacing/>
    </w:pPr>
  </w:style>
  <w:style w:type="character" w:styleId="Hyperlink">
    <w:name w:val="Hyperlink"/>
    <w:basedOn w:val="DefaultParagraphFont"/>
    <w:uiPriority w:val="99"/>
    <w:unhideWhenUsed/>
    <w:rsid w:val="00EA39D3"/>
    <w:rPr>
      <w:color w:val="0563C1" w:themeColor="hyperlink"/>
      <w:u w:val="single"/>
    </w:rPr>
  </w:style>
  <w:style w:type="character" w:styleId="UnresolvedMention">
    <w:name w:val="Unresolved Mention"/>
    <w:basedOn w:val="DefaultParagraphFont"/>
    <w:uiPriority w:val="99"/>
    <w:semiHidden/>
    <w:unhideWhenUsed/>
    <w:rsid w:val="00EA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Angood</dc:creator>
  <cp:keywords/>
  <dc:description/>
  <cp:lastModifiedBy>RODNEY ANGOOD</cp:lastModifiedBy>
  <cp:revision>2</cp:revision>
  <cp:lastPrinted>2024-01-27T12:12:00Z</cp:lastPrinted>
  <dcterms:created xsi:type="dcterms:W3CDTF">2024-01-27T12:15:00Z</dcterms:created>
  <dcterms:modified xsi:type="dcterms:W3CDTF">2024-01-27T12:15:00Z</dcterms:modified>
</cp:coreProperties>
</file>