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B2BC" w14:textId="15A665A7" w:rsidR="00903F13" w:rsidRPr="00757999" w:rsidRDefault="00903F13" w:rsidP="005A3E72">
      <w:pPr>
        <w:jc w:val="center"/>
        <w:rPr>
          <w:b/>
          <w:bCs/>
          <w:sz w:val="32"/>
          <w:szCs w:val="32"/>
        </w:rPr>
      </w:pPr>
      <w:r w:rsidRPr="00757999">
        <w:rPr>
          <w:b/>
          <w:bCs/>
          <w:sz w:val="32"/>
          <w:szCs w:val="32"/>
        </w:rPr>
        <w:t>Theydon Mount Parish Council OGM</w:t>
      </w:r>
      <w:r w:rsidR="00096921">
        <w:rPr>
          <w:b/>
          <w:bCs/>
          <w:sz w:val="32"/>
          <w:szCs w:val="32"/>
        </w:rPr>
        <w:t xml:space="preserve"> </w:t>
      </w:r>
      <w:r w:rsidRPr="00757999">
        <w:rPr>
          <w:b/>
          <w:bCs/>
          <w:sz w:val="32"/>
          <w:szCs w:val="32"/>
        </w:rPr>
        <w:t xml:space="preserve">Agenda </w:t>
      </w:r>
      <w:r w:rsidR="00F6601D">
        <w:rPr>
          <w:b/>
          <w:bCs/>
          <w:sz w:val="32"/>
          <w:szCs w:val="32"/>
        </w:rPr>
        <w:t>16th</w:t>
      </w:r>
      <w:r w:rsidR="005C6D93">
        <w:rPr>
          <w:b/>
          <w:bCs/>
          <w:sz w:val="32"/>
          <w:szCs w:val="32"/>
        </w:rPr>
        <w:t xml:space="preserve"> </w:t>
      </w:r>
      <w:r w:rsidR="00D25FAA">
        <w:rPr>
          <w:b/>
          <w:bCs/>
          <w:sz w:val="32"/>
          <w:szCs w:val="32"/>
        </w:rPr>
        <w:t>August</w:t>
      </w:r>
      <w:r w:rsidR="005C6D93">
        <w:rPr>
          <w:b/>
          <w:bCs/>
          <w:sz w:val="32"/>
          <w:szCs w:val="32"/>
        </w:rPr>
        <w:t xml:space="preserve"> 2023</w:t>
      </w:r>
      <w:r w:rsidRPr="00757999">
        <w:rPr>
          <w:b/>
          <w:bCs/>
          <w:sz w:val="32"/>
          <w:szCs w:val="32"/>
        </w:rPr>
        <w:t xml:space="preserve"> at 7:</w:t>
      </w:r>
      <w:r w:rsidR="00C31E9E" w:rsidRPr="00757999">
        <w:rPr>
          <w:b/>
          <w:bCs/>
          <w:sz w:val="32"/>
          <w:szCs w:val="32"/>
        </w:rPr>
        <w:t>00</w:t>
      </w:r>
      <w:r w:rsidRPr="00757999">
        <w:rPr>
          <w:b/>
          <w:bCs/>
          <w:sz w:val="32"/>
          <w:szCs w:val="32"/>
        </w:rPr>
        <w:t xml:space="preserve"> pm</w:t>
      </w:r>
    </w:p>
    <w:p w14:paraId="713FEAF9" w14:textId="56177670" w:rsidR="00903F13" w:rsidRPr="00AE7FBE" w:rsidRDefault="00903F13" w:rsidP="005A3E72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AE7FBE">
        <w:rPr>
          <w:b/>
          <w:bCs/>
          <w:sz w:val="32"/>
          <w:szCs w:val="32"/>
        </w:rPr>
        <w:t xml:space="preserve">To be held at </w:t>
      </w:r>
      <w:r w:rsidR="00204BC0" w:rsidRPr="00AE7FBE">
        <w:rPr>
          <w:b/>
          <w:bCs/>
          <w:sz w:val="32"/>
          <w:szCs w:val="32"/>
        </w:rPr>
        <w:t>Mount Farm conference venue</w:t>
      </w:r>
      <w:r w:rsidR="004D0108" w:rsidRPr="00AE7FBE">
        <w:rPr>
          <w:b/>
          <w:bCs/>
          <w:sz w:val="32"/>
          <w:szCs w:val="32"/>
        </w:rPr>
        <w:t>, Tawney Common, CM16 7PX</w:t>
      </w:r>
      <w:r w:rsidR="0010473C" w:rsidRPr="00AE7FBE">
        <w:rPr>
          <w:b/>
          <w:bCs/>
          <w:sz w:val="32"/>
          <w:szCs w:val="32"/>
        </w:rPr>
        <w:t>.</w:t>
      </w:r>
    </w:p>
    <w:p w14:paraId="614E9BF2" w14:textId="77777777" w:rsidR="00757999" w:rsidRDefault="00903F13" w:rsidP="00903F1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57999">
        <w:rPr>
          <w:b/>
          <w:bCs/>
          <w:sz w:val="28"/>
          <w:szCs w:val="28"/>
        </w:rPr>
        <w:t>Apologies</w:t>
      </w:r>
    </w:p>
    <w:p w14:paraId="5B1CB248" w14:textId="77777777" w:rsidR="00757999" w:rsidRDefault="00757999" w:rsidP="00757999">
      <w:pPr>
        <w:pStyle w:val="ListParagraph"/>
        <w:rPr>
          <w:b/>
          <w:bCs/>
          <w:sz w:val="28"/>
          <w:szCs w:val="28"/>
        </w:rPr>
      </w:pPr>
    </w:p>
    <w:p w14:paraId="75B52C39" w14:textId="02D5D9B3" w:rsidR="00C876D3" w:rsidRPr="00C876D3" w:rsidRDefault="00903F13" w:rsidP="00C876D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876D3">
        <w:rPr>
          <w:b/>
          <w:bCs/>
          <w:sz w:val="28"/>
          <w:szCs w:val="28"/>
        </w:rPr>
        <w:t>Minutes of the last meeting</w:t>
      </w:r>
    </w:p>
    <w:p w14:paraId="4FD15DA1" w14:textId="304930BA" w:rsidR="002902F0" w:rsidRDefault="00903F13" w:rsidP="00903F13">
      <w:pPr>
        <w:pStyle w:val="ListParagraph"/>
      </w:pPr>
      <w:r>
        <w:t xml:space="preserve">Minutes of meeting held </w:t>
      </w:r>
      <w:r w:rsidR="00D25FAA">
        <w:t>12</w:t>
      </w:r>
      <w:r w:rsidR="00D25FAA" w:rsidRPr="00D25FAA">
        <w:rPr>
          <w:vertAlign w:val="superscript"/>
        </w:rPr>
        <w:t>th</w:t>
      </w:r>
      <w:r w:rsidR="00D25FAA">
        <w:t xml:space="preserve"> June</w:t>
      </w:r>
      <w:r w:rsidR="00801B7E">
        <w:t xml:space="preserve"> 2023</w:t>
      </w:r>
      <w:r>
        <w:t xml:space="preserve"> to be </w:t>
      </w:r>
      <w:r w:rsidR="00801B7E">
        <w:t>ratified</w:t>
      </w:r>
      <w:r>
        <w:t xml:space="preserve"> </w:t>
      </w:r>
      <w:r w:rsidR="00DD4FDD">
        <w:t xml:space="preserve">– </w:t>
      </w:r>
      <w:r w:rsidR="00DD4FDD" w:rsidRPr="00784563">
        <w:t>at Appendix A</w:t>
      </w:r>
    </w:p>
    <w:p w14:paraId="00484F22" w14:textId="77777777" w:rsidR="00757999" w:rsidRDefault="00757999" w:rsidP="00903F13">
      <w:pPr>
        <w:pStyle w:val="ListParagraph"/>
      </w:pPr>
    </w:p>
    <w:p w14:paraId="1FB6CAEA" w14:textId="2E01C37B" w:rsidR="00903F13" w:rsidRDefault="00903F13" w:rsidP="00903F1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3E72">
        <w:rPr>
          <w:b/>
          <w:bCs/>
          <w:sz w:val="28"/>
          <w:szCs w:val="28"/>
        </w:rPr>
        <w:t>Declarations of Interest</w:t>
      </w:r>
    </w:p>
    <w:p w14:paraId="5787E087" w14:textId="77777777" w:rsidR="00C876D3" w:rsidRDefault="00C876D3" w:rsidP="00C876D3">
      <w:pPr>
        <w:pStyle w:val="ListParagraph"/>
        <w:rPr>
          <w:b/>
          <w:bCs/>
          <w:sz w:val="28"/>
          <w:szCs w:val="28"/>
        </w:rPr>
      </w:pPr>
    </w:p>
    <w:p w14:paraId="763E6307" w14:textId="19996983" w:rsidR="00C876D3" w:rsidRDefault="00C876D3" w:rsidP="00903F1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 on actions from last OGM</w:t>
      </w:r>
    </w:p>
    <w:p w14:paraId="0FB66416" w14:textId="77777777" w:rsidR="00C876D3" w:rsidRPr="00C876D3" w:rsidRDefault="00C876D3" w:rsidP="00C876D3">
      <w:pPr>
        <w:pStyle w:val="ListParagraph"/>
        <w:rPr>
          <w:b/>
          <w:bCs/>
          <w:sz w:val="28"/>
          <w:szCs w:val="28"/>
        </w:rPr>
      </w:pPr>
    </w:p>
    <w:p w14:paraId="0D5BA42F" w14:textId="4D67102C" w:rsidR="00C876D3" w:rsidRDefault="00C876D3" w:rsidP="00C876D3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Item 2 – </w:t>
      </w:r>
      <w:r w:rsidRPr="00C876D3">
        <w:t>RA has posted minutes of last OGM to council web site – copy will need to be posted to our Notice Board</w:t>
      </w:r>
      <w:r>
        <w:rPr>
          <w:sz w:val="28"/>
          <w:szCs w:val="28"/>
        </w:rPr>
        <w:t>.</w:t>
      </w:r>
      <w:r w:rsidR="007B047C">
        <w:rPr>
          <w:sz w:val="28"/>
          <w:szCs w:val="28"/>
        </w:rPr>
        <w:t xml:space="preserve"> </w:t>
      </w:r>
      <w:r w:rsidR="007B047C" w:rsidRPr="007B047C">
        <w:t>MH to oblige after</w:t>
      </w:r>
      <w:r w:rsidR="007B047C">
        <w:t xml:space="preserve"> Council have ratified the minutes.</w:t>
      </w:r>
    </w:p>
    <w:p w14:paraId="5E6A6176" w14:textId="4391F4EE" w:rsidR="00C876D3" w:rsidRDefault="00C876D3" w:rsidP="00C876D3">
      <w:pPr>
        <w:pStyle w:val="ListParagraph"/>
      </w:pPr>
      <w:r>
        <w:rPr>
          <w:b/>
          <w:bCs/>
          <w:sz w:val="28"/>
          <w:szCs w:val="28"/>
        </w:rPr>
        <w:t>Item 4</w:t>
      </w:r>
      <w:r w:rsidR="003F3860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 xml:space="preserve"> – </w:t>
      </w:r>
      <w:r w:rsidRPr="00C876D3">
        <w:t>RA</w:t>
      </w:r>
      <w:r>
        <w:t xml:space="preserve"> arranged meeting with Olive Porter</w:t>
      </w:r>
      <w:r w:rsidR="003F3860">
        <w:t xml:space="preserve"> for 4</w:t>
      </w:r>
      <w:r w:rsidR="003F3860" w:rsidRPr="003F3860">
        <w:rPr>
          <w:vertAlign w:val="superscript"/>
        </w:rPr>
        <w:t>th</w:t>
      </w:r>
      <w:r w:rsidR="003F3860">
        <w:t xml:space="preserve"> July. In attendance RA,</w:t>
      </w:r>
      <w:r w:rsidR="008525DE">
        <w:t xml:space="preserve"> </w:t>
      </w:r>
      <w:r w:rsidR="003F3860">
        <w:t>PB,</w:t>
      </w:r>
      <w:r w:rsidR="008525DE">
        <w:t xml:space="preserve"> </w:t>
      </w:r>
      <w:r w:rsidR="003F3860">
        <w:t>HTB and Olive Porter.</w:t>
      </w:r>
    </w:p>
    <w:p w14:paraId="00BC72D3" w14:textId="59234B06" w:rsidR="003F3860" w:rsidRDefault="003F3860" w:rsidP="00C876D3">
      <w:pPr>
        <w:pStyle w:val="ListParagraph"/>
      </w:pPr>
      <w:r w:rsidRPr="003F3860">
        <w:t>HTB and PB</w:t>
      </w:r>
      <w:r>
        <w:t xml:space="preserve"> to brief council on this meeting regarding Gateway Signs and other signs.</w:t>
      </w:r>
    </w:p>
    <w:p w14:paraId="6B222D68" w14:textId="3A6BC471" w:rsidR="003F3860" w:rsidRDefault="003F3860" w:rsidP="00C876D3">
      <w:pPr>
        <w:pStyle w:val="ListParagraph"/>
      </w:pPr>
      <w:r w:rsidRPr="003F3860">
        <w:rPr>
          <w:b/>
          <w:bCs/>
          <w:sz w:val="28"/>
          <w:szCs w:val="28"/>
        </w:rPr>
        <w:t>Item 4.2</w:t>
      </w:r>
      <w:r w:rsidR="009B652F">
        <w:rPr>
          <w:b/>
          <w:bCs/>
          <w:sz w:val="28"/>
          <w:szCs w:val="28"/>
        </w:rPr>
        <w:t>.1</w:t>
      </w:r>
      <w:r>
        <w:t xml:space="preserve"> – RA reports that despite </w:t>
      </w:r>
      <w:r w:rsidR="009B652F">
        <w:t>several</w:t>
      </w:r>
      <w:r>
        <w:t xml:space="preserve"> attempts he has not been successful in getting any confirmation from Cllr McIvor that our reply to Essex Highways has been passed on by</w:t>
      </w:r>
      <w:r w:rsidR="009B652F">
        <w:t xml:space="preserve"> Cllr McIvor. Options are to escalate query to Cllr McIvor through Chairs action or deliver copy of our response directly to Essex Highways Offices.</w:t>
      </w:r>
    </w:p>
    <w:p w14:paraId="0B748355" w14:textId="649FA4AE" w:rsidR="009B652F" w:rsidRDefault="009B652F" w:rsidP="00C876D3">
      <w:pPr>
        <w:pStyle w:val="ListParagraph"/>
      </w:pPr>
      <w:r>
        <w:rPr>
          <w:b/>
          <w:bCs/>
          <w:sz w:val="28"/>
          <w:szCs w:val="28"/>
        </w:rPr>
        <w:t>Item 4</w:t>
      </w:r>
      <w:r w:rsidRPr="009B652F">
        <w:t>.</w:t>
      </w:r>
      <w:r>
        <w:rPr>
          <w:b/>
          <w:bCs/>
          <w:sz w:val="28"/>
          <w:szCs w:val="28"/>
        </w:rPr>
        <w:t xml:space="preserve">2.2 – </w:t>
      </w:r>
      <w:r>
        <w:t>HTB &amp; PB to report on progress of next Newsletter.</w:t>
      </w:r>
    </w:p>
    <w:p w14:paraId="7A2591DF" w14:textId="11F9BD2B" w:rsidR="009B652F" w:rsidRDefault="009B652F" w:rsidP="00C876D3">
      <w:pPr>
        <w:pStyle w:val="ListParagraph"/>
      </w:pPr>
      <w:r>
        <w:rPr>
          <w:b/>
          <w:bCs/>
          <w:sz w:val="28"/>
          <w:szCs w:val="28"/>
        </w:rPr>
        <w:t>Item 4</w:t>
      </w:r>
      <w:r w:rsidRPr="009B652F">
        <w:t>.</w:t>
      </w:r>
      <w:r>
        <w:rPr>
          <w:b/>
          <w:bCs/>
          <w:sz w:val="28"/>
          <w:szCs w:val="28"/>
        </w:rPr>
        <w:t xml:space="preserve">2.3 – </w:t>
      </w:r>
      <w:r>
        <w:t xml:space="preserve">PC to report status of reply to Alex </w:t>
      </w:r>
      <w:proofErr w:type="spellStart"/>
      <w:r>
        <w:t>Burghart</w:t>
      </w:r>
      <w:proofErr w:type="spellEnd"/>
      <w:r>
        <w:t>.</w:t>
      </w:r>
    </w:p>
    <w:p w14:paraId="4D36BA2E" w14:textId="05E43DEE" w:rsidR="00C355A4" w:rsidRDefault="00C355A4" w:rsidP="00C876D3">
      <w:pPr>
        <w:pStyle w:val="ListParagraph"/>
      </w:pPr>
      <w:r>
        <w:rPr>
          <w:b/>
          <w:bCs/>
          <w:sz w:val="28"/>
          <w:szCs w:val="28"/>
        </w:rPr>
        <w:t>Item 9</w:t>
      </w:r>
      <w:r w:rsidRPr="00C355A4">
        <w:t>.</w:t>
      </w:r>
      <w:r>
        <w:rPr>
          <w:b/>
          <w:bCs/>
          <w:sz w:val="28"/>
          <w:szCs w:val="28"/>
        </w:rPr>
        <w:t xml:space="preserve">1 - </w:t>
      </w:r>
      <w:r w:rsidRPr="00C355A4">
        <w:rPr>
          <w:b/>
          <w:bCs/>
          <w:sz w:val="28"/>
          <w:szCs w:val="28"/>
        </w:rPr>
        <w:t xml:space="preserve">London </w:t>
      </w:r>
      <w:proofErr w:type="gramStart"/>
      <w:r w:rsidRPr="00C355A4">
        <w:rPr>
          <w:b/>
          <w:bCs/>
          <w:sz w:val="28"/>
          <w:szCs w:val="28"/>
        </w:rPr>
        <w:t>Alpaca</w:t>
      </w:r>
      <w:r>
        <w:t xml:space="preserve">  -</w:t>
      </w:r>
      <w:proofErr w:type="gramEnd"/>
      <w:r>
        <w:t xml:space="preserve">  PC to report on discussion with Paul McDonald regarding monitoring of London Alpaca visitor traffic.</w:t>
      </w:r>
    </w:p>
    <w:p w14:paraId="56B874EB" w14:textId="0C5C62FA" w:rsidR="00C355A4" w:rsidRDefault="00C355A4" w:rsidP="00C876D3">
      <w:pPr>
        <w:pStyle w:val="ListParagraph"/>
      </w:pPr>
      <w:r>
        <w:rPr>
          <w:b/>
          <w:bCs/>
          <w:sz w:val="28"/>
          <w:szCs w:val="28"/>
        </w:rPr>
        <w:t>Item 9</w:t>
      </w:r>
      <w:r w:rsidRPr="00C355A4">
        <w:t>.</w:t>
      </w:r>
      <w:r>
        <w:rPr>
          <w:b/>
          <w:bCs/>
          <w:sz w:val="28"/>
          <w:szCs w:val="28"/>
        </w:rPr>
        <w:t xml:space="preserve">1 – </w:t>
      </w:r>
      <w:proofErr w:type="spellStart"/>
      <w:r>
        <w:rPr>
          <w:b/>
          <w:bCs/>
          <w:sz w:val="28"/>
          <w:szCs w:val="28"/>
        </w:rPr>
        <w:t>Hornes</w:t>
      </w:r>
      <w:proofErr w:type="spellEnd"/>
      <w:r>
        <w:rPr>
          <w:b/>
          <w:bCs/>
          <w:sz w:val="28"/>
          <w:szCs w:val="28"/>
        </w:rPr>
        <w:t xml:space="preserve"> Farm – </w:t>
      </w:r>
      <w:r>
        <w:t>PC on letter of objection and its submission</w:t>
      </w:r>
      <w:r w:rsidR="007B047C">
        <w:t xml:space="preserve"> – RA confirms letter has been sent to Teresa Parker et al.</w:t>
      </w:r>
    </w:p>
    <w:p w14:paraId="3CAEF337" w14:textId="4D650016" w:rsidR="00C355A4" w:rsidRDefault="00C355A4" w:rsidP="00C876D3">
      <w:pPr>
        <w:pStyle w:val="ListParagraph"/>
      </w:pPr>
      <w:r>
        <w:rPr>
          <w:b/>
          <w:bCs/>
          <w:sz w:val="28"/>
          <w:szCs w:val="28"/>
        </w:rPr>
        <w:t>Item 9</w:t>
      </w:r>
      <w:r w:rsidRPr="00C355A4">
        <w:t>.</w:t>
      </w:r>
      <w:r>
        <w:rPr>
          <w:b/>
          <w:bCs/>
          <w:sz w:val="28"/>
          <w:szCs w:val="28"/>
        </w:rPr>
        <w:t xml:space="preserve">1 – Abridge Golf Club – </w:t>
      </w:r>
      <w:r>
        <w:t>KF to report progress on S106 matter associated with this Planning Application</w:t>
      </w:r>
    </w:p>
    <w:p w14:paraId="2CC677AE" w14:textId="2028940D" w:rsidR="00C355A4" w:rsidRPr="00C355A4" w:rsidRDefault="00C355A4" w:rsidP="00C876D3">
      <w:pPr>
        <w:pStyle w:val="ListParagraph"/>
      </w:pPr>
      <w:r>
        <w:rPr>
          <w:b/>
          <w:bCs/>
          <w:sz w:val="28"/>
          <w:szCs w:val="28"/>
        </w:rPr>
        <w:t>Item 9</w:t>
      </w:r>
      <w:r w:rsidRPr="00C355A4">
        <w:t>.</w:t>
      </w:r>
      <w:r>
        <w:rPr>
          <w:b/>
          <w:bCs/>
          <w:sz w:val="28"/>
          <w:szCs w:val="28"/>
        </w:rPr>
        <w:t xml:space="preserve">1 – Solar Farm – </w:t>
      </w:r>
      <w:r>
        <w:t>PC to report on submission of our interest in this development to EFDC</w:t>
      </w:r>
      <w:r w:rsidR="007B047C">
        <w:t>.</w:t>
      </w:r>
    </w:p>
    <w:p w14:paraId="14B4FEEF" w14:textId="77777777" w:rsidR="002902F0" w:rsidRPr="005A3E72" w:rsidRDefault="002902F0" w:rsidP="002902F0">
      <w:pPr>
        <w:pStyle w:val="ListParagraph"/>
        <w:rPr>
          <w:b/>
          <w:bCs/>
          <w:sz w:val="28"/>
          <w:szCs w:val="28"/>
        </w:rPr>
      </w:pPr>
    </w:p>
    <w:p w14:paraId="44DDF665" w14:textId="77777777" w:rsidR="002902F0" w:rsidRPr="002902F0" w:rsidRDefault="00903F13" w:rsidP="00903F13">
      <w:pPr>
        <w:pStyle w:val="ListParagraph"/>
        <w:numPr>
          <w:ilvl w:val="0"/>
          <w:numId w:val="1"/>
        </w:numPr>
      </w:pPr>
      <w:r w:rsidRPr="002902F0">
        <w:rPr>
          <w:b/>
          <w:bCs/>
          <w:sz w:val="28"/>
          <w:szCs w:val="28"/>
        </w:rPr>
        <w:t>Business</w:t>
      </w:r>
    </w:p>
    <w:p w14:paraId="12426C84" w14:textId="77777777" w:rsidR="002902F0" w:rsidRDefault="002902F0" w:rsidP="002902F0">
      <w:pPr>
        <w:pStyle w:val="ListParagraph"/>
      </w:pPr>
    </w:p>
    <w:p w14:paraId="671180A9" w14:textId="1C2C00ED" w:rsidR="00903F13" w:rsidRDefault="00903F13" w:rsidP="00D93C3E">
      <w:pPr>
        <w:pStyle w:val="ListParagraph"/>
        <w:spacing w:after="0" w:line="240" w:lineRule="auto"/>
        <w:ind w:left="1440" w:hanging="720"/>
        <w:rPr>
          <w:b/>
          <w:bCs/>
        </w:rPr>
      </w:pPr>
      <w:r w:rsidRPr="00711584">
        <w:rPr>
          <w:b/>
          <w:bCs/>
        </w:rPr>
        <w:t>4.1</w:t>
      </w:r>
      <w:r w:rsidR="00711584" w:rsidRPr="00711584">
        <w:rPr>
          <w:b/>
          <w:bCs/>
        </w:rPr>
        <w:t xml:space="preserve"> </w:t>
      </w:r>
      <w:r w:rsidR="00DE0FA5" w:rsidRPr="00711584">
        <w:rPr>
          <w:b/>
          <w:bCs/>
        </w:rPr>
        <w:t>Finger posts</w:t>
      </w:r>
      <w:r w:rsidR="00C21586" w:rsidRPr="00711584">
        <w:rPr>
          <w:b/>
          <w:bCs/>
        </w:rPr>
        <w:t xml:space="preserve">, </w:t>
      </w:r>
      <w:r w:rsidR="00711584" w:rsidRPr="00711584">
        <w:rPr>
          <w:b/>
          <w:bCs/>
        </w:rPr>
        <w:t xml:space="preserve">Gateway </w:t>
      </w:r>
      <w:proofErr w:type="gramStart"/>
      <w:r w:rsidR="00711584" w:rsidRPr="00711584">
        <w:rPr>
          <w:b/>
          <w:bCs/>
        </w:rPr>
        <w:t>Signs</w:t>
      </w:r>
      <w:proofErr w:type="gramEnd"/>
      <w:r w:rsidR="00DE0FA5" w:rsidRPr="00711584">
        <w:rPr>
          <w:b/>
          <w:bCs/>
        </w:rPr>
        <w:t xml:space="preserve"> and footpath signposts</w:t>
      </w:r>
    </w:p>
    <w:p w14:paraId="40F4D633" w14:textId="0BCA430A" w:rsidR="00711584" w:rsidRDefault="00711584" w:rsidP="00D93C3E">
      <w:pPr>
        <w:pStyle w:val="ListParagraph"/>
        <w:spacing w:after="0" w:line="240" w:lineRule="auto"/>
        <w:ind w:left="1440" w:hanging="720"/>
        <w:rPr>
          <w:b/>
          <w:bCs/>
        </w:rPr>
      </w:pPr>
      <w:r>
        <w:rPr>
          <w:b/>
          <w:bCs/>
        </w:rPr>
        <w:tab/>
      </w:r>
    </w:p>
    <w:p w14:paraId="1CCC28F3" w14:textId="57A22E11" w:rsidR="00711584" w:rsidRDefault="00903BC7" w:rsidP="00D42E5C">
      <w:pPr>
        <w:tabs>
          <w:tab w:val="left" w:pos="1843"/>
        </w:tabs>
        <w:spacing w:after="0" w:line="240" w:lineRule="auto"/>
        <w:ind w:left="720" w:firstLine="273"/>
        <w:rPr>
          <w:b/>
          <w:bCs/>
          <w:color w:val="FF0000"/>
        </w:rPr>
      </w:pPr>
      <w:r>
        <w:rPr>
          <w:b/>
          <w:bCs/>
        </w:rPr>
        <w:t>4.1.1</w:t>
      </w:r>
      <w:r>
        <w:rPr>
          <w:b/>
          <w:bCs/>
        </w:rPr>
        <w:tab/>
      </w:r>
      <w:r w:rsidRPr="00903BC7">
        <w:rPr>
          <w:b/>
          <w:bCs/>
        </w:rPr>
        <w:t xml:space="preserve">Progress report – status of readiness of new Finger Post – </w:t>
      </w:r>
      <w:r w:rsidRPr="00903BC7">
        <w:rPr>
          <w:b/>
          <w:bCs/>
          <w:color w:val="FF0000"/>
        </w:rPr>
        <w:t>HTB to report</w:t>
      </w:r>
    </w:p>
    <w:p w14:paraId="54ACD14C" w14:textId="17598EAC" w:rsidR="006F5D37" w:rsidRPr="000A5EAD" w:rsidRDefault="006F5D37" w:rsidP="000A5EAD">
      <w:pPr>
        <w:tabs>
          <w:tab w:val="left" w:pos="1843"/>
        </w:tabs>
        <w:spacing w:after="0" w:line="240" w:lineRule="auto"/>
        <w:ind w:left="1843" w:hanging="850"/>
        <w:rPr>
          <w:b/>
          <w:bCs/>
        </w:rPr>
      </w:pPr>
      <w:r>
        <w:rPr>
          <w:b/>
          <w:bCs/>
        </w:rPr>
        <w:t>4</w:t>
      </w:r>
      <w:r w:rsidRPr="006F5D37">
        <w:rPr>
          <w:b/>
          <w:bCs/>
        </w:rPr>
        <w:t xml:space="preserve">.1.2 </w:t>
      </w:r>
      <w:r>
        <w:rPr>
          <w:b/>
          <w:bCs/>
        </w:rPr>
        <w:tab/>
        <w:t xml:space="preserve">Gateway Signs - Planning for next phases of project </w:t>
      </w:r>
      <w:r w:rsidR="000A5EAD">
        <w:rPr>
          <w:b/>
          <w:bCs/>
        </w:rPr>
        <w:t>–</w:t>
      </w:r>
      <w:r>
        <w:rPr>
          <w:b/>
          <w:bCs/>
        </w:rPr>
        <w:t xml:space="preserve"> </w:t>
      </w:r>
      <w:proofErr w:type="gramStart"/>
      <w:r w:rsidRPr="006F5D37">
        <w:rPr>
          <w:b/>
          <w:bCs/>
          <w:color w:val="FF0000"/>
        </w:rPr>
        <w:t>All</w:t>
      </w:r>
      <w:r w:rsidR="000A5EAD">
        <w:rPr>
          <w:b/>
          <w:bCs/>
          <w:color w:val="FF0000"/>
        </w:rPr>
        <w:t xml:space="preserve"> </w:t>
      </w:r>
      <w:r w:rsidR="007B047C">
        <w:rPr>
          <w:b/>
          <w:bCs/>
          <w:color w:val="FF0000"/>
        </w:rPr>
        <w:t xml:space="preserve"> following</w:t>
      </w:r>
      <w:proofErr w:type="gramEnd"/>
      <w:r w:rsidR="007B047C">
        <w:rPr>
          <w:b/>
          <w:bCs/>
          <w:color w:val="FF0000"/>
        </w:rPr>
        <w:t xml:space="preserve"> PB and HTB briefing to council on meeting with Olive Porter</w:t>
      </w:r>
    </w:p>
    <w:p w14:paraId="4AA89D37" w14:textId="77777777" w:rsidR="00711584" w:rsidRDefault="00711584" w:rsidP="00D93C3E">
      <w:pPr>
        <w:pStyle w:val="ListParagraph"/>
        <w:spacing w:after="0" w:line="240" w:lineRule="auto"/>
        <w:ind w:left="1440" w:hanging="720"/>
      </w:pPr>
    </w:p>
    <w:p w14:paraId="736CB256" w14:textId="62DD04FA" w:rsidR="009C72C2" w:rsidRDefault="00903F13" w:rsidP="002902F0">
      <w:pPr>
        <w:spacing w:after="0" w:line="240" w:lineRule="auto"/>
        <w:ind w:left="720"/>
        <w:rPr>
          <w:b/>
          <w:bCs/>
        </w:rPr>
      </w:pPr>
      <w:r w:rsidRPr="00903BC7">
        <w:rPr>
          <w:b/>
          <w:bCs/>
        </w:rPr>
        <w:t>4.</w:t>
      </w:r>
      <w:r w:rsidR="00952BA3" w:rsidRPr="00903BC7">
        <w:rPr>
          <w:b/>
          <w:bCs/>
        </w:rPr>
        <w:t>2</w:t>
      </w:r>
      <w:r w:rsidR="00DE0FA5" w:rsidRPr="00903BC7">
        <w:rPr>
          <w:b/>
          <w:bCs/>
        </w:rPr>
        <w:tab/>
        <w:t xml:space="preserve">Local Highways </w:t>
      </w:r>
    </w:p>
    <w:p w14:paraId="1668C7DE" w14:textId="77777777" w:rsidR="00903BC7" w:rsidRPr="00903BC7" w:rsidRDefault="00903BC7" w:rsidP="002902F0">
      <w:pPr>
        <w:spacing w:after="0" w:line="240" w:lineRule="auto"/>
        <w:ind w:left="720"/>
        <w:rPr>
          <w:b/>
          <w:bCs/>
        </w:rPr>
      </w:pPr>
    </w:p>
    <w:p w14:paraId="5062B9A0" w14:textId="39831967" w:rsidR="003B381E" w:rsidRDefault="00EB30DD" w:rsidP="00EB0E95">
      <w:pPr>
        <w:spacing w:after="0" w:line="240" w:lineRule="auto"/>
        <w:ind w:left="2160" w:hanging="1167"/>
      </w:pPr>
      <w:r w:rsidRPr="00D42E5C">
        <w:rPr>
          <w:b/>
          <w:bCs/>
        </w:rPr>
        <w:t>4.</w:t>
      </w:r>
      <w:r w:rsidR="007759CC" w:rsidRPr="00D42E5C">
        <w:rPr>
          <w:b/>
          <w:bCs/>
        </w:rPr>
        <w:t>2</w:t>
      </w:r>
      <w:r w:rsidRPr="00D42E5C">
        <w:rPr>
          <w:b/>
          <w:bCs/>
        </w:rPr>
        <w:t>.</w:t>
      </w:r>
      <w:r w:rsidR="00AE7FBE" w:rsidRPr="00D42E5C">
        <w:rPr>
          <w:b/>
          <w:bCs/>
        </w:rPr>
        <w:t>1</w:t>
      </w:r>
      <w:r w:rsidRPr="00D42E5C">
        <w:rPr>
          <w:b/>
          <w:bCs/>
        </w:rPr>
        <w:tab/>
      </w:r>
      <w:r w:rsidR="00C21586" w:rsidRPr="00D42E5C">
        <w:rPr>
          <w:b/>
          <w:bCs/>
        </w:rPr>
        <w:t>Update on our Traffic Calming Initiatives</w:t>
      </w:r>
      <w:r w:rsidR="00EB5D4F" w:rsidRPr="00D42E5C">
        <w:rPr>
          <w:b/>
          <w:bCs/>
        </w:rPr>
        <w:t xml:space="preserve"> </w:t>
      </w:r>
      <w:r w:rsidR="00C21586" w:rsidRPr="00D42E5C">
        <w:rPr>
          <w:b/>
          <w:bCs/>
        </w:rPr>
        <w:t>and progress</w:t>
      </w:r>
      <w:r w:rsidR="00E524A9" w:rsidRPr="00510A4E">
        <w:t xml:space="preserve">– </w:t>
      </w:r>
      <w:r w:rsidR="000A5EAD">
        <w:t xml:space="preserve">This item held over pending RA </w:t>
      </w:r>
      <w:proofErr w:type="gramStart"/>
      <w:r w:rsidR="000A5EAD">
        <w:t>return</w:t>
      </w:r>
      <w:r w:rsidR="007B047C">
        <w:t xml:space="preserve"> ?</w:t>
      </w:r>
      <w:proofErr w:type="gramEnd"/>
    </w:p>
    <w:p w14:paraId="7CB5991E" w14:textId="77777777" w:rsidR="000A5EAD" w:rsidRDefault="000A5EAD" w:rsidP="000A5EAD">
      <w:pPr>
        <w:spacing w:after="0" w:line="240" w:lineRule="auto"/>
        <w:ind w:left="720" w:firstLine="273"/>
        <w:rPr>
          <w:color w:val="FF0000"/>
        </w:rPr>
      </w:pPr>
    </w:p>
    <w:p w14:paraId="671D4129" w14:textId="4877AB44" w:rsidR="002902F0" w:rsidRDefault="000A5EAD" w:rsidP="00632FE2">
      <w:pPr>
        <w:tabs>
          <w:tab w:val="left" w:pos="426"/>
          <w:tab w:val="left" w:pos="709"/>
        </w:tabs>
        <w:spacing w:after="0" w:line="240" w:lineRule="auto"/>
        <w:ind w:firstLine="426"/>
        <w:rPr>
          <w:b/>
          <w:bCs/>
          <w:sz w:val="28"/>
          <w:szCs w:val="28"/>
        </w:rPr>
      </w:pPr>
      <w:r>
        <w:rPr>
          <w:b/>
          <w:bCs/>
        </w:rPr>
        <w:t>6</w:t>
      </w:r>
      <w:r w:rsidR="00E53100">
        <w:t>.</w:t>
      </w:r>
      <w:r w:rsidR="00E53100">
        <w:tab/>
      </w:r>
      <w:r w:rsidR="00E53100" w:rsidRPr="002902F0">
        <w:rPr>
          <w:b/>
          <w:bCs/>
          <w:sz w:val="28"/>
          <w:szCs w:val="28"/>
        </w:rPr>
        <w:t>Finance</w:t>
      </w:r>
    </w:p>
    <w:p w14:paraId="66257A54" w14:textId="3745A14E" w:rsidR="00E53100" w:rsidRDefault="003B7E14" w:rsidP="002F7B4B">
      <w:pPr>
        <w:pStyle w:val="ListParagraph"/>
        <w:numPr>
          <w:ilvl w:val="0"/>
          <w:numId w:val="14"/>
        </w:numPr>
      </w:pPr>
      <w:r>
        <w:t>Approval of any invoices/payments due</w:t>
      </w:r>
      <w:r w:rsidR="00FD220C">
        <w:t xml:space="preserve"> – </w:t>
      </w:r>
      <w:r w:rsidR="00FD220C" w:rsidRPr="00D9553D">
        <w:rPr>
          <w:b/>
          <w:bCs/>
          <w:color w:val="FF0000"/>
        </w:rPr>
        <w:t xml:space="preserve">PB </w:t>
      </w:r>
    </w:p>
    <w:p w14:paraId="418BA056" w14:textId="6A94C9B8" w:rsidR="002F7B4B" w:rsidRDefault="002F7B4B" w:rsidP="002F7B4B">
      <w:pPr>
        <w:pStyle w:val="ListParagraph"/>
        <w:numPr>
          <w:ilvl w:val="0"/>
          <w:numId w:val="14"/>
        </w:numPr>
      </w:pPr>
      <w:r>
        <w:t xml:space="preserve">Budget </w:t>
      </w:r>
      <w:r w:rsidR="00C21586">
        <w:t xml:space="preserve">Update </w:t>
      </w:r>
      <w:r w:rsidR="00035F3C">
        <w:t xml:space="preserve">– </w:t>
      </w:r>
      <w:r w:rsidR="00035F3C" w:rsidRPr="009B06F5">
        <w:rPr>
          <w:b/>
          <w:bCs/>
          <w:color w:val="FF0000"/>
        </w:rPr>
        <w:t xml:space="preserve">PB to </w:t>
      </w:r>
      <w:r w:rsidR="00D42E5C" w:rsidRPr="009B06F5">
        <w:rPr>
          <w:b/>
          <w:bCs/>
          <w:color w:val="FF0000"/>
        </w:rPr>
        <w:t>Report</w:t>
      </w:r>
      <w:r w:rsidR="00D42E5C">
        <w:t>.</w:t>
      </w:r>
    </w:p>
    <w:p w14:paraId="3892CC78" w14:textId="77777777" w:rsidR="009B06F5" w:rsidRDefault="009B06F5" w:rsidP="009B06F5">
      <w:pPr>
        <w:ind w:left="786"/>
      </w:pPr>
    </w:p>
    <w:p w14:paraId="1B041C7D" w14:textId="6859BF53" w:rsidR="003B7E14" w:rsidRDefault="003B7E14" w:rsidP="003B7E1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lastRenderedPageBreak/>
        <w:t>Training</w:t>
      </w:r>
    </w:p>
    <w:p w14:paraId="4766202D" w14:textId="5983F89C" w:rsidR="00EB0E95" w:rsidRDefault="00EB0E95" w:rsidP="00EB0E95">
      <w:pPr>
        <w:pStyle w:val="ListParagraph"/>
        <w:numPr>
          <w:ilvl w:val="0"/>
          <w:numId w:val="24"/>
        </w:numPr>
      </w:pPr>
      <w:r w:rsidRPr="00EB0E95">
        <w:t>No reported bids for training from councillors</w:t>
      </w:r>
      <w:r w:rsidR="00632FE2">
        <w:t xml:space="preserve"> following RA invitation at last </w:t>
      </w:r>
      <w:proofErr w:type="gramStart"/>
      <w:r w:rsidR="00632FE2">
        <w:t>OGM</w:t>
      </w:r>
      <w:proofErr w:type="gramEnd"/>
    </w:p>
    <w:p w14:paraId="19A35A59" w14:textId="3FAB1D9F" w:rsidR="00632FE2" w:rsidRPr="00C453FC" w:rsidRDefault="00632FE2" w:rsidP="00EB0E95">
      <w:pPr>
        <w:pStyle w:val="ListParagraph"/>
        <w:numPr>
          <w:ilvl w:val="0"/>
          <w:numId w:val="24"/>
        </w:numPr>
        <w:rPr>
          <w:b/>
          <w:bCs/>
          <w:color w:val="FF0000"/>
        </w:rPr>
      </w:pPr>
      <w:r w:rsidRPr="00C453FC">
        <w:rPr>
          <w:b/>
          <w:bCs/>
          <w:color w:val="FF0000"/>
        </w:rPr>
        <w:t>PC to brief council on NALC Online presentation about engagement with communities through Digital Engagement</w:t>
      </w:r>
      <w:r w:rsidR="00C453FC">
        <w:rPr>
          <w:b/>
          <w:bCs/>
          <w:color w:val="FF0000"/>
        </w:rPr>
        <w:t>.</w:t>
      </w:r>
    </w:p>
    <w:p w14:paraId="560DAF8A" w14:textId="77777777" w:rsidR="002902F0" w:rsidRPr="002902F0" w:rsidRDefault="002902F0" w:rsidP="002902F0">
      <w:pPr>
        <w:pStyle w:val="ListParagraph"/>
        <w:rPr>
          <w:b/>
          <w:bCs/>
          <w:sz w:val="28"/>
          <w:szCs w:val="28"/>
        </w:rPr>
      </w:pPr>
    </w:p>
    <w:p w14:paraId="6AE533B8" w14:textId="6614198C" w:rsidR="003B7E14" w:rsidRDefault="003B7E14" w:rsidP="003B7E1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District/County Councillor Report</w:t>
      </w:r>
    </w:p>
    <w:p w14:paraId="2C24F696" w14:textId="77777777" w:rsidR="002902F0" w:rsidRPr="002902F0" w:rsidRDefault="002902F0" w:rsidP="002902F0">
      <w:pPr>
        <w:pStyle w:val="ListParagraph"/>
        <w:rPr>
          <w:b/>
          <w:bCs/>
          <w:sz w:val="28"/>
          <w:szCs w:val="28"/>
        </w:rPr>
      </w:pPr>
    </w:p>
    <w:p w14:paraId="7FC39488" w14:textId="77777777" w:rsidR="003B7E14" w:rsidRPr="002902F0" w:rsidRDefault="003B7E14" w:rsidP="003B7E1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Correspondence</w:t>
      </w:r>
    </w:p>
    <w:p w14:paraId="34D69B18" w14:textId="3A07EAE4" w:rsidR="003B7E14" w:rsidRDefault="003B7E14" w:rsidP="000D6D8F">
      <w:pPr>
        <w:pStyle w:val="ListParagraph"/>
        <w:numPr>
          <w:ilvl w:val="0"/>
          <w:numId w:val="18"/>
        </w:numPr>
        <w:ind w:left="1134" w:hanging="283"/>
      </w:pPr>
      <w:r>
        <w:t>Letter</w:t>
      </w:r>
      <w:r w:rsidR="002902F0">
        <w:t>s</w:t>
      </w:r>
      <w:r>
        <w:t xml:space="preserve"> and emails received</w:t>
      </w:r>
      <w:r w:rsidR="00C21586">
        <w:t xml:space="preserve"> - </w:t>
      </w:r>
      <w:proofErr w:type="gramStart"/>
      <w:r w:rsidR="00C21586">
        <w:t>RA</w:t>
      </w:r>
      <w:proofErr w:type="gramEnd"/>
    </w:p>
    <w:p w14:paraId="21162B3A" w14:textId="77777777" w:rsidR="002902F0" w:rsidRDefault="002902F0" w:rsidP="003B7E14">
      <w:pPr>
        <w:pStyle w:val="ListParagraph"/>
      </w:pPr>
    </w:p>
    <w:p w14:paraId="5298CB00" w14:textId="77777777" w:rsidR="003B7E14" w:rsidRDefault="003B7E14" w:rsidP="003B7E1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Planning</w:t>
      </w:r>
    </w:p>
    <w:p w14:paraId="11EA2D25" w14:textId="77777777" w:rsidR="009B3B74" w:rsidRDefault="009B3B74" w:rsidP="009B3B74">
      <w:pPr>
        <w:pStyle w:val="ListParagraph"/>
        <w:rPr>
          <w:b/>
          <w:bCs/>
          <w:sz w:val="28"/>
          <w:szCs w:val="28"/>
        </w:rPr>
      </w:pPr>
    </w:p>
    <w:p w14:paraId="161EE5CF" w14:textId="45B71D4B" w:rsidR="009B3B74" w:rsidRDefault="009B3B74" w:rsidP="00C453FC">
      <w:pPr>
        <w:pStyle w:val="ListParagraph"/>
        <w:numPr>
          <w:ilvl w:val="1"/>
          <w:numId w:val="2"/>
        </w:numPr>
        <w:ind w:left="1134" w:hanging="425"/>
      </w:pPr>
      <w:r>
        <w:t xml:space="preserve">Review all extant </w:t>
      </w:r>
      <w:r w:rsidR="00C453FC">
        <w:t xml:space="preserve">and new </w:t>
      </w:r>
      <w:r>
        <w:t>planning matters as follows:</w:t>
      </w:r>
    </w:p>
    <w:p w14:paraId="61188133" w14:textId="198774F1" w:rsidR="009B3B74" w:rsidRDefault="009B3B74" w:rsidP="009B3B74">
      <w:pPr>
        <w:pStyle w:val="ListParagraph"/>
        <w:numPr>
          <w:ilvl w:val="0"/>
          <w:numId w:val="18"/>
        </w:numPr>
      </w:pPr>
      <w:r>
        <w:t>London Alpacas EFP/1505/22</w:t>
      </w:r>
      <w:r w:rsidR="00C453FC">
        <w:t xml:space="preserve"> – </w:t>
      </w:r>
      <w:r w:rsidR="00C453FC" w:rsidRPr="00152663">
        <w:rPr>
          <w:b/>
          <w:bCs/>
          <w:color w:val="00B050"/>
        </w:rPr>
        <w:t>Extant pending further monitoring evidence</w:t>
      </w:r>
    </w:p>
    <w:p w14:paraId="7ACCB1F2" w14:textId="6E740B5D" w:rsidR="009B3B74" w:rsidRPr="00152663" w:rsidRDefault="009B3B74" w:rsidP="009B3B74">
      <w:pPr>
        <w:pStyle w:val="ListParagraph"/>
        <w:numPr>
          <w:ilvl w:val="0"/>
          <w:numId w:val="18"/>
        </w:numPr>
        <w:rPr>
          <w:b/>
          <w:bCs/>
          <w:color w:val="0070C0"/>
        </w:rPr>
      </w:pPr>
      <w:r>
        <w:t>Norton Fisheries EFP/2389/22</w:t>
      </w:r>
      <w:r w:rsidR="00C453FC">
        <w:t xml:space="preserve"> - </w:t>
      </w:r>
      <w:r w:rsidR="00C453FC" w:rsidRPr="00152663">
        <w:rPr>
          <w:b/>
          <w:bCs/>
          <w:color w:val="0070C0"/>
        </w:rPr>
        <w:t>Dormant</w:t>
      </w:r>
    </w:p>
    <w:p w14:paraId="0DC83E9D" w14:textId="49E67009" w:rsidR="009B3B74" w:rsidRDefault="009B3B74" w:rsidP="009B3B74">
      <w:pPr>
        <w:pStyle w:val="ListParagraph"/>
        <w:numPr>
          <w:ilvl w:val="0"/>
          <w:numId w:val="18"/>
        </w:numPr>
      </w:pPr>
      <w:proofErr w:type="spellStart"/>
      <w:r>
        <w:t>Hornes</w:t>
      </w:r>
      <w:proofErr w:type="spellEnd"/>
      <w:r>
        <w:t xml:space="preserve"> Farm EFP/2578/22</w:t>
      </w:r>
      <w:r w:rsidR="00C453FC">
        <w:t xml:space="preserve"> – </w:t>
      </w:r>
      <w:r w:rsidR="00C453FC" w:rsidRPr="00152663">
        <w:rPr>
          <w:b/>
          <w:bCs/>
          <w:color w:val="FF0000"/>
        </w:rPr>
        <w:t>Active -</w:t>
      </w:r>
      <w:r w:rsidR="00C453FC">
        <w:t xml:space="preserve"> awaiting outcome </w:t>
      </w:r>
      <w:proofErr w:type="spellStart"/>
      <w:r w:rsidR="00C453FC">
        <w:t>od</w:t>
      </w:r>
      <w:proofErr w:type="spellEnd"/>
      <w:r w:rsidR="00C453FC">
        <w:t xml:space="preserve"> planning </w:t>
      </w:r>
      <w:proofErr w:type="gramStart"/>
      <w:r w:rsidR="00C453FC">
        <w:t>decision</w:t>
      </w:r>
      <w:proofErr w:type="gramEnd"/>
    </w:p>
    <w:p w14:paraId="22097D74" w14:textId="59A27EC7" w:rsidR="009B3B74" w:rsidRPr="00152663" w:rsidRDefault="009B3B74" w:rsidP="009B3B74">
      <w:pPr>
        <w:pStyle w:val="ListParagraph"/>
        <w:numPr>
          <w:ilvl w:val="0"/>
          <w:numId w:val="18"/>
        </w:numPr>
        <w:rPr>
          <w:b/>
          <w:bCs/>
          <w:color w:val="0070C0"/>
        </w:rPr>
      </w:pPr>
      <w:proofErr w:type="spellStart"/>
      <w:r>
        <w:t>Broadhill</w:t>
      </w:r>
      <w:proofErr w:type="spellEnd"/>
      <w:r>
        <w:t xml:space="preserve"> Barn, Colemans Farm EFP/2879/22 (no current application)</w:t>
      </w:r>
      <w:r w:rsidR="00C453FC">
        <w:t xml:space="preserve"> - </w:t>
      </w:r>
      <w:r w:rsidR="00C453FC" w:rsidRPr="00152663">
        <w:rPr>
          <w:b/>
          <w:bCs/>
          <w:color w:val="0070C0"/>
        </w:rPr>
        <w:t>Dormant</w:t>
      </w:r>
    </w:p>
    <w:p w14:paraId="644D0CC4" w14:textId="40525359" w:rsidR="00D9408F" w:rsidRPr="00152663" w:rsidRDefault="00D9408F" w:rsidP="009B3B74">
      <w:pPr>
        <w:pStyle w:val="ListParagraph"/>
        <w:numPr>
          <w:ilvl w:val="0"/>
          <w:numId w:val="18"/>
        </w:numPr>
        <w:rPr>
          <w:b/>
          <w:bCs/>
          <w:color w:val="0070C0"/>
        </w:rPr>
      </w:pPr>
      <w:r>
        <w:t>Carisbrooke Farm EFP/1452/21</w:t>
      </w:r>
      <w:r w:rsidR="00C453FC">
        <w:t xml:space="preserve"> - </w:t>
      </w:r>
      <w:r w:rsidR="00C453FC" w:rsidRPr="00152663">
        <w:rPr>
          <w:b/>
          <w:bCs/>
          <w:color w:val="0070C0"/>
        </w:rPr>
        <w:t>Dormant</w:t>
      </w:r>
    </w:p>
    <w:p w14:paraId="2B26A85A" w14:textId="57752CE5" w:rsidR="00D9408F" w:rsidRDefault="00D9408F" w:rsidP="009B3B74">
      <w:pPr>
        <w:pStyle w:val="ListParagraph"/>
        <w:numPr>
          <w:ilvl w:val="0"/>
          <w:numId w:val="18"/>
        </w:numPr>
      </w:pPr>
      <w:r>
        <w:t>Abridge Golf Club EFP/0282/23</w:t>
      </w:r>
      <w:r w:rsidR="00C453FC">
        <w:t xml:space="preserve"> – </w:t>
      </w:r>
      <w:proofErr w:type="gramStart"/>
      <w:r w:rsidR="00C453FC" w:rsidRPr="00152663">
        <w:rPr>
          <w:b/>
          <w:bCs/>
          <w:color w:val="FF0000"/>
        </w:rPr>
        <w:t>Active</w:t>
      </w:r>
      <w:proofErr w:type="gramEnd"/>
      <w:r w:rsidR="00C453FC" w:rsidRPr="00152663">
        <w:rPr>
          <w:b/>
          <w:bCs/>
          <w:color w:val="FF0000"/>
        </w:rPr>
        <w:t xml:space="preserve"> </w:t>
      </w:r>
    </w:p>
    <w:p w14:paraId="2D792076" w14:textId="6015F242" w:rsidR="00D9408F" w:rsidRDefault="00D9408F" w:rsidP="009B3B74">
      <w:pPr>
        <w:pStyle w:val="ListParagraph"/>
        <w:numPr>
          <w:ilvl w:val="0"/>
          <w:numId w:val="18"/>
        </w:numPr>
      </w:pPr>
      <w:proofErr w:type="spellStart"/>
      <w:r>
        <w:t>Peakes</w:t>
      </w:r>
      <w:proofErr w:type="spellEnd"/>
      <w:r>
        <w:t xml:space="preserve"> Farmhouse EFP/0727/23 &amp; EFP/0743/23</w:t>
      </w:r>
      <w:r w:rsidR="00152663">
        <w:t xml:space="preserve"> - Dormant</w:t>
      </w:r>
    </w:p>
    <w:p w14:paraId="7E1945AA" w14:textId="377DEA89" w:rsidR="00D9408F" w:rsidRPr="009B3B74" w:rsidRDefault="00D9408F" w:rsidP="009B3B74">
      <w:pPr>
        <w:pStyle w:val="ListParagraph"/>
        <w:numPr>
          <w:ilvl w:val="0"/>
          <w:numId w:val="18"/>
        </w:numPr>
      </w:pPr>
      <w:r>
        <w:t>Solar Farm – Stanford Rivers</w:t>
      </w:r>
      <w:r w:rsidR="00152663">
        <w:t xml:space="preserve"> - </w:t>
      </w:r>
      <w:r w:rsidR="00152663" w:rsidRPr="00152663">
        <w:rPr>
          <w:b/>
          <w:bCs/>
          <w:color w:val="FF0000"/>
        </w:rPr>
        <w:t>Active</w:t>
      </w:r>
    </w:p>
    <w:p w14:paraId="0F63DB50" w14:textId="77777777" w:rsidR="002902F0" w:rsidRDefault="002902F0" w:rsidP="003B7E14">
      <w:pPr>
        <w:pStyle w:val="ListParagraph"/>
      </w:pPr>
    </w:p>
    <w:p w14:paraId="682E64F5" w14:textId="221FB227" w:rsidR="005A3E72" w:rsidRPr="00E829D4" w:rsidRDefault="00212734" w:rsidP="005A3E72">
      <w:pPr>
        <w:pStyle w:val="ListParagraph"/>
        <w:numPr>
          <w:ilvl w:val="0"/>
          <w:numId w:val="2"/>
        </w:numPr>
      </w:pPr>
      <w:r>
        <w:rPr>
          <w:b/>
          <w:bCs/>
          <w:sz w:val="28"/>
          <w:szCs w:val="28"/>
        </w:rPr>
        <w:t>Clerk Matters</w:t>
      </w:r>
      <w:r w:rsidR="00B96957">
        <w:rPr>
          <w:b/>
          <w:bCs/>
          <w:sz w:val="28"/>
          <w:szCs w:val="28"/>
        </w:rPr>
        <w:t xml:space="preserve"> and </w:t>
      </w:r>
      <w:r w:rsidR="005A3E72" w:rsidRPr="007F5C36">
        <w:rPr>
          <w:b/>
          <w:bCs/>
          <w:sz w:val="28"/>
          <w:szCs w:val="28"/>
        </w:rPr>
        <w:t xml:space="preserve">Questions </w:t>
      </w:r>
    </w:p>
    <w:p w14:paraId="2C862918" w14:textId="34B3BC8B" w:rsidR="00F45020" w:rsidRPr="00B74294" w:rsidRDefault="000D6D8F" w:rsidP="0048603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hanging="283"/>
      </w:pPr>
      <w:r w:rsidRPr="00D9408F">
        <w:rPr>
          <w:rFonts w:ascii="Arial" w:eastAsia="Times New Roman" w:hAnsi="Arial" w:cs="Arial"/>
          <w:lang w:eastAsia="en-GB"/>
        </w:rPr>
        <w:t xml:space="preserve">Summer </w:t>
      </w:r>
      <w:proofErr w:type="gramStart"/>
      <w:r w:rsidRPr="00D9408F">
        <w:rPr>
          <w:rFonts w:ascii="Arial" w:eastAsia="Times New Roman" w:hAnsi="Arial" w:cs="Arial"/>
          <w:lang w:eastAsia="en-GB"/>
        </w:rPr>
        <w:t>Projects</w:t>
      </w:r>
      <w:r w:rsidR="00B74294">
        <w:rPr>
          <w:rFonts w:ascii="Arial" w:eastAsia="Times New Roman" w:hAnsi="Arial" w:cs="Arial"/>
          <w:lang w:eastAsia="en-GB"/>
        </w:rPr>
        <w:t xml:space="preserve"> ?</w:t>
      </w:r>
      <w:proofErr w:type="gramEnd"/>
    </w:p>
    <w:p w14:paraId="4A2648AB" w14:textId="01F1F70D" w:rsidR="00B74294" w:rsidRPr="00B74294" w:rsidRDefault="00B74294" w:rsidP="0048603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hanging="283"/>
      </w:pPr>
      <w:r>
        <w:rPr>
          <w:rFonts w:ascii="Arial" w:eastAsia="Times New Roman" w:hAnsi="Arial" w:cs="Arial"/>
          <w:lang w:eastAsia="en-GB"/>
        </w:rPr>
        <w:t>Phone Box refurbishment?</w:t>
      </w:r>
    </w:p>
    <w:p w14:paraId="55A98048" w14:textId="3A9F5B94" w:rsidR="00B74294" w:rsidRDefault="00B74294" w:rsidP="0048603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hanging="283"/>
      </w:pPr>
      <w:r>
        <w:rPr>
          <w:rFonts w:ascii="Arial" w:eastAsia="Times New Roman" w:hAnsi="Arial" w:cs="Arial"/>
          <w:lang w:eastAsia="en-GB"/>
        </w:rPr>
        <w:t>Road Signs clean and repair?</w:t>
      </w:r>
    </w:p>
    <w:p w14:paraId="4EC09AC5" w14:textId="77777777" w:rsidR="000B191F" w:rsidRDefault="000B191F" w:rsidP="000B191F">
      <w:pPr>
        <w:pStyle w:val="ListParagraph"/>
        <w:spacing w:after="0" w:line="240" w:lineRule="auto"/>
        <w:ind w:left="1440"/>
      </w:pPr>
    </w:p>
    <w:p w14:paraId="62CAF9B4" w14:textId="587318B7" w:rsidR="003B7E14" w:rsidRDefault="005A3E72" w:rsidP="005A3E72">
      <w:pPr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Signed</w:t>
      </w:r>
      <w:r w:rsidR="007F5C36">
        <w:rPr>
          <w:b/>
          <w:bCs/>
          <w:noProof/>
          <w:sz w:val="28"/>
          <w:szCs w:val="28"/>
        </w:rPr>
        <w:drawing>
          <wp:inline distT="0" distB="0" distL="0" distR="0" wp14:anchorId="78F87F6D" wp14:editId="2ED31BE4">
            <wp:extent cx="1333499" cy="8001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34" cy="80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02F0">
        <w:rPr>
          <w:b/>
          <w:bCs/>
          <w:sz w:val="28"/>
          <w:szCs w:val="28"/>
        </w:rPr>
        <w:t xml:space="preserve"> Rod Angood (Parish Clerk)</w:t>
      </w:r>
      <w:r w:rsidRPr="002902F0">
        <w:rPr>
          <w:b/>
          <w:bCs/>
          <w:sz w:val="28"/>
          <w:szCs w:val="28"/>
        </w:rPr>
        <w:tab/>
        <w:t xml:space="preserve">Dated </w:t>
      </w:r>
      <w:proofErr w:type="gramStart"/>
      <w:r w:rsidR="00D25FAA">
        <w:rPr>
          <w:b/>
          <w:bCs/>
          <w:sz w:val="28"/>
          <w:szCs w:val="28"/>
        </w:rPr>
        <w:t>12</w:t>
      </w:r>
      <w:r w:rsidR="000F3A1A">
        <w:rPr>
          <w:b/>
          <w:bCs/>
          <w:sz w:val="28"/>
          <w:szCs w:val="28"/>
        </w:rPr>
        <w:t>/0</w:t>
      </w:r>
      <w:r w:rsidR="00D25FAA">
        <w:rPr>
          <w:b/>
          <w:bCs/>
          <w:sz w:val="28"/>
          <w:szCs w:val="28"/>
        </w:rPr>
        <w:t>7</w:t>
      </w:r>
      <w:r w:rsidR="000F3A1A">
        <w:rPr>
          <w:b/>
          <w:bCs/>
          <w:sz w:val="28"/>
          <w:szCs w:val="28"/>
        </w:rPr>
        <w:t>/2023</w:t>
      </w:r>
      <w:proofErr w:type="gramEnd"/>
      <w:r w:rsidR="003B7E14" w:rsidRPr="002902F0">
        <w:rPr>
          <w:b/>
          <w:bCs/>
          <w:sz w:val="28"/>
          <w:szCs w:val="28"/>
        </w:rPr>
        <w:tab/>
      </w:r>
    </w:p>
    <w:p w14:paraId="29C0E7D4" w14:textId="77777777" w:rsidR="00D25FAA" w:rsidRDefault="00D25FAA" w:rsidP="005A3E72">
      <w:pPr>
        <w:rPr>
          <w:b/>
          <w:bCs/>
          <w:sz w:val="28"/>
          <w:szCs w:val="28"/>
        </w:rPr>
      </w:pPr>
    </w:p>
    <w:p w14:paraId="3D26961F" w14:textId="77777777" w:rsidR="00B74294" w:rsidRDefault="00B74294" w:rsidP="005A3E72">
      <w:pPr>
        <w:rPr>
          <w:b/>
          <w:bCs/>
          <w:sz w:val="28"/>
          <w:szCs w:val="28"/>
        </w:rPr>
      </w:pPr>
    </w:p>
    <w:p w14:paraId="71C01217" w14:textId="77777777" w:rsidR="00B74294" w:rsidRDefault="00B74294" w:rsidP="005A3E72">
      <w:pPr>
        <w:rPr>
          <w:b/>
          <w:bCs/>
          <w:sz w:val="28"/>
          <w:szCs w:val="28"/>
        </w:rPr>
      </w:pPr>
    </w:p>
    <w:p w14:paraId="6BA9F112" w14:textId="77777777" w:rsidR="00B74294" w:rsidRDefault="00B74294" w:rsidP="005A3E72">
      <w:pPr>
        <w:rPr>
          <w:b/>
          <w:bCs/>
          <w:sz w:val="28"/>
          <w:szCs w:val="28"/>
        </w:rPr>
      </w:pPr>
    </w:p>
    <w:p w14:paraId="113FBDCF" w14:textId="77777777" w:rsidR="00B74294" w:rsidRDefault="00B74294" w:rsidP="005A3E72">
      <w:pPr>
        <w:rPr>
          <w:b/>
          <w:bCs/>
          <w:sz w:val="28"/>
          <w:szCs w:val="28"/>
        </w:rPr>
      </w:pPr>
    </w:p>
    <w:p w14:paraId="16C15AEF" w14:textId="77777777" w:rsidR="00B74294" w:rsidRDefault="00B74294" w:rsidP="005A3E72">
      <w:pPr>
        <w:rPr>
          <w:b/>
          <w:bCs/>
          <w:sz w:val="28"/>
          <w:szCs w:val="28"/>
        </w:rPr>
      </w:pPr>
    </w:p>
    <w:p w14:paraId="72193F13" w14:textId="77777777" w:rsidR="00B74294" w:rsidRDefault="00B74294" w:rsidP="005A3E72">
      <w:pPr>
        <w:rPr>
          <w:b/>
          <w:bCs/>
          <w:sz w:val="28"/>
          <w:szCs w:val="28"/>
        </w:rPr>
      </w:pPr>
    </w:p>
    <w:p w14:paraId="017E4AAB" w14:textId="77777777" w:rsidR="00B74294" w:rsidRDefault="00B74294" w:rsidP="005A3E72">
      <w:pPr>
        <w:rPr>
          <w:b/>
          <w:bCs/>
          <w:sz w:val="28"/>
          <w:szCs w:val="28"/>
        </w:rPr>
      </w:pPr>
    </w:p>
    <w:p w14:paraId="4546361C" w14:textId="77777777" w:rsidR="00B74294" w:rsidRDefault="00B74294" w:rsidP="005A3E72">
      <w:pPr>
        <w:rPr>
          <w:b/>
          <w:bCs/>
          <w:sz w:val="28"/>
          <w:szCs w:val="28"/>
        </w:rPr>
      </w:pPr>
    </w:p>
    <w:p w14:paraId="7E8EA988" w14:textId="77777777" w:rsidR="00B74294" w:rsidRDefault="00B74294" w:rsidP="005A3E72">
      <w:pPr>
        <w:rPr>
          <w:b/>
          <w:bCs/>
          <w:sz w:val="28"/>
          <w:szCs w:val="28"/>
        </w:rPr>
      </w:pPr>
    </w:p>
    <w:p w14:paraId="30C8B38F" w14:textId="77777777" w:rsidR="00B74294" w:rsidRDefault="00B74294" w:rsidP="005A3E72">
      <w:pPr>
        <w:rPr>
          <w:b/>
          <w:bCs/>
          <w:sz w:val="28"/>
          <w:szCs w:val="28"/>
        </w:rPr>
      </w:pPr>
    </w:p>
    <w:p w14:paraId="46374155" w14:textId="306B91B0" w:rsidR="00D25FAA" w:rsidRDefault="00D25FAA" w:rsidP="005A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APPENDIX A – MINUTES OF OGM 12</w:t>
      </w:r>
      <w:r w:rsidRPr="00D25FA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JUNE 2023</w:t>
      </w:r>
    </w:p>
    <w:p w14:paraId="6714A2E6" w14:textId="77777777" w:rsidR="00D25FAA" w:rsidRPr="009217FC" w:rsidRDefault="00D25FAA" w:rsidP="00D25FAA">
      <w:pPr>
        <w:jc w:val="center"/>
        <w:rPr>
          <w:b/>
          <w:bCs/>
          <w:sz w:val="28"/>
          <w:szCs w:val="28"/>
        </w:rPr>
      </w:pPr>
      <w:r w:rsidRPr="009217FC">
        <w:rPr>
          <w:b/>
          <w:bCs/>
          <w:sz w:val="28"/>
          <w:szCs w:val="28"/>
        </w:rPr>
        <w:t>Minutes of Theydon Mount Parish Council OGM held on 12th June 2023 at 7:00 pm</w:t>
      </w:r>
    </w:p>
    <w:p w14:paraId="1DBA43F9" w14:textId="77777777" w:rsidR="00D25FAA" w:rsidRDefault="00D25FAA" w:rsidP="00D25FAA">
      <w:pPr>
        <w:jc w:val="center"/>
        <w:rPr>
          <w:b/>
          <w:bCs/>
          <w:sz w:val="32"/>
          <w:szCs w:val="32"/>
        </w:rPr>
      </w:pPr>
      <w:r w:rsidRPr="00AE7FBE">
        <w:rPr>
          <w:b/>
          <w:bCs/>
          <w:sz w:val="32"/>
          <w:szCs w:val="32"/>
        </w:rPr>
        <w:t>at Mount Farm conference venue, Tawney Common, CM16 7PX.</w:t>
      </w:r>
    </w:p>
    <w:p w14:paraId="0DCE68F3" w14:textId="6D2565E4" w:rsidR="00D25FAA" w:rsidRPr="00AE7FBE" w:rsidRDefault="00B74294" w:rsidP="00D25FAA">
      <w:pPr>
        <w:tabs>
          <w:tab w:val="left" w:pos="6379"/>
          <w:tab w:val="left" w:pos="6521"/>
        </w:tabs>
        <w:ind w:firstLine="720"/>
        <w:jc w:val="both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C3431" wp14:editId="1257522C">
                <wp:simplePos x="0" y="0"/>
                <wp:positionH relativeFrom="column">
                  <wp:posOffset>4371975</wp:posOffset>
                </wp:positionH>
                <wp:positionV relativeFrom="paragraph">
                  <wp:posOffset>66039</wp:posOffset>
                </wp:positionV>
                <wp:extent cx="0" cy="8715375"/>
                <wp:effectExtent l="19050" t="0" r="19050" b="28575"/>
                <wp:wrapNone/>
                <wp:docPr id="5618934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153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DB89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5pt,5.2pt" to="344.25pt,6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" strokecolor="black [3213]" strokeweight="3pt">
                <v:stroke joinstyle="miter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w:t xml:space="preserve">  </w:t>
      </w:r>
      <w:r w:rsidR="00D25FAA">
        <w:rPr>
          <w:b/>
          <w:bCs/>
          <w:sz w:val="32"/>
          <w:szCs w:val="32"/>
        </w:rPr>
        <w:t>Minute</w:t>
      </w:r>
      <w:r w:rsidR="00D25FAA">
        <w:rPr>
          <w:b/>
          <w:bCs/>
          <w:sz w:val="32"/>
          <w:szCs w:val="32"/>
        </w:rPr>
        <w:tab/>
      </w:r>
      <w:r w:rsidR="00D25FAA">
        <w:rPr>
          <w:b/>
          <w:bCs/>
          <w:sz w:val="32"/>
          <w:szCs w:val="32"/>
        </w:rPr>
        <w:tab/>
      </w:r>
      <w:r w:rsidR="00D25FAA">
        <w:rPr>
          <w:b/>
          <w:bCs/>
          <w:sz w:val="32"/>
          <w:szCs w:val="32"/>
        </w:rPr>
        <w:tab/>
      </w:r>
      <w:r w:rsidR="00D25FAA" w:rsidRPr="00F9001D">
        <w:rPr>
          <w:b/>
          <w:bCs/>
          <w:color w:val="FF0000"/>
          <w:sz w:val="32"/>
          <w:szCs w:val="32"/>
        </w:rPr>
        <w:t>Action</w:t>
      </w:r>
    </w:p>
    <w:p w14:paraId="429CDC50" w14:textId="27A22B1A" w:rsidR="00D25FAA" w:rsidRPr="0090705C" w:rsidRDefault="00D25FAA" w:rsidP="00D25FAA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9217FC">
        <w:rPr>
          <w:rFonts w:cstheme="minorHAnsi"/>
          <w:b/>
          <w:bCs/>
        </w:rPr>
        <w:t xml:space="preserve">Apologies </w:t>
      </w:r>
      <w:r>
        <w:rPr>
          <w:rFonts w:cstheme="minorHAnsi"/>
          <w:b/>
          <w:bCs/>
        </w:rPr>
        <w:t>–</w:t>
      </w:r>
      <w:r w:rsidRPr="009217FC">
        <w:rPr>
          <w:rFonts w:cstheme="minorHAnsi"/>
          <w:b/>
          <w:bCs/>
        </w:rPr>
        <w:t xml:space="preserve"> </w:t>
      </w:r>
      <w:r w:rsidRPr="009217FC">
        <w:rPr>
          <w:rFonts w:cstheme="minorHAnsi"/>
        </w:rPr>
        <w:t>None</w:t>
      </w:r>
      <w:r>
        <w:rPr>
          <w:rFonts w:cstheme="minorHAnsi"/>
        </w:rPr>
        <w:t xml:space="preserve"> </w:t>
      </w:r>
    </w:p>
    <w:p w14:paraId="16BCBF15" w14:textId="77777777" w:rsidR="00D25FAA" w:rsidRDefault="00D25FAA" w:rsidP="00D25FAA">
      <w:pPr>
        <w:pStyle w:val="ListParagraph"/>
        <w:rPr>
          <w:rFonts w:cstheme="minorHAnsi"/>
        </w:rPr>
      </w:pPr>
      <w:r>
        <w:rPr>
          <w:rFonts w:cstheme="minorHAnsi"/>
        </w:rPr>
        <w:t xml:space="preserve">In attendance were Peter Connell (PC), Heather Brady (HB). </w:t>
      </w:r>
    </w:p>
    <w:p w14:paraId="61FB502F" w14:textId="77777777" w:rsidR="00D25FAA" w:rsidRDefault="00D25FAA" w:rsidP="00D25FAA">
      <w:pPr>
        <w:pStyle w:val="ListParagraph"/>
        <w:rPr>
          <w:rFonts w:cstheme="minorHAnsi"/>
        </w:rPr>
      </w:pPr>
      <w:r>
        <w:rPr>
          <w:rFonts w:cstheme="minorHAnsi"/>
        </w:rPr>
        <w:t xml:space="preserve">Patrick Bamford (PB), Keith Farrow (KF), Hilliard </w:t>
      </w:r>
      <w:proofErr w:type="spellStart"/>
      <w:r>
        <w:rPr>
          <w:rFonts w:cstheme="minorHAnsi"/>
        </w:rPr>
        <w:t>Brewitt</w:t>
      </w:r>
      <w:proofErr w:type="spellEnd"/>
      <w:r>
        <w:rPr>
          <w:rFonts w:cstheme="minorHAnsi"/>
        </w:rPr>
        <w:t xml:space="preserve"> (HTB) </w:t>
      </w:r>
    </w:p>
    <w:p w14:paraId="014006D3" w14:textId="77777777" w:rsidR="00D25FAA" w:rsidRPr="009217FC" w:rsidRDefault="00D25FAA" w:rsidP="00D25FAA">
      <w:pPr>
        <w:pStyle w:val="ListParagraph"/>
        <w:rPr>
          <w:rFonts w:cstheme="minorHAnsi"/>
          <w:b/>
          <w:bCs/>
        </w:rPr>
      </w:pPr>
      <w:r>
        <w:rPr>
          <w:rFonts w:cstheme="minorHAnsi"/>
        </w:rPr>
        <w:t>and Rod Angood (RA).</w:t>
      </w:r>
    </w:p>
    <w:p w14:paraId="105287C6" w14:textId="77777777" w:rsidR="00D25FAA" w:rsidRPr="009217FC" w:rsidRDefault="00D25FAA" w:rsidP="00D25FAA">
      <w:pPr>
        <w:pStyle w:val="ListParagraph"/>
        <w:tabs>
          <w:tab w:val="left" w:pos="6804"/>
        </w:tabs>
        <w:rPr>
          <w:rFonts w:cstheme="minorHAnsi"/>
          <w:b/>
          <w:bCs/>
        </w:rPr>
      </w:pPr>
    </w:p>
    <w:p w14:paraId="492F7678" w14:textId="2173A8F4" w:rsidR="00D25FAA" w:rsidRPr="00895C45" w:rsidRDefault="00D25FAA" w:rsidP="00D25FAA">
      <w:pPr>
        <w:pStyle w:val="ListParagraph"/>
        <w:numPr>
          <w:ilvl w:val="0"/>
          <w:numId w:val="1"/>
        </w:numPr>
        <w:tabs>
          <w:tab w:val="left" w:pos="6663"/>
        </w:tabs>
        <w:rPr>
          <w:rFonts w:cstheme="minorHAnsi"/>
          <w:b/>
          <w:bCs/>
          <w:color w:val="FF0000"/>
        </w:rPr>
      </w:pPr>
      <w:r w:rsidRPr="00895C45">
        <w:rPr>
          <w:rFonts w:cstheme="minorHAnsi"/>
          <w:b/>
          <w:bCs/>
        </w:rPr>
        <w:t xml:space="preserve">Minutes of the last meeting(s) – </w:t>
      </w:r>
      <w:r w:rsidRPr="00895C45">
        <w:rPr>
          <w:rFonts w:cstheme="minorHAnsi"/>
        </w:rPr>
        <w:t xml:space="preserve">ratified. </w:t>
      </w:r>
      <w:r w:rsidRPr="00895C45">
        <w:rPr>
          <w:rFonts w:cstheme="minorHAnsi"/>
        </w:rPr>
        <w:tab/>
      </w:r>
      <w:r w:rsidR="00B74294">
        <w:rPr>
          <w:rFonts w:cstheme="minorHAnsi"/>
        </w:rPr>
        <w:t xml:space="preserve">       </w:t>
      </w:r>
      <w:r w:rsidRPr="00895C45">
        <w:rPr>
          <w:rFonts w:cstheme="minorHAnsi"/>
          <w:color w:val="FF0000"/>
        </w:rPr>
        <w:t xml:space="preserve">RA to post to Notice </w:t>
      </w:r>
      <w:proofErr w:type="gramStart"/>
      <w:r w:rsidRPr="00895C45">
        <w:rPr>
          <w:rFonts w:cstheme="minorHAnsi"/>
          <w:color w:val="FF0000"/>
        </w:rPr>
        <w:t>Board  post</w:t>
      </w:r>
      <w:proofErr w:type="gramEnd"/>
      <w:r w:rsidRPr="00895C45">
        <w:rPr>
          <w:rFonts w:cstheme="minorHAnsi"/>
          <w:color w:val="FF0000"/>
        </w:rPr>
        <w:t xml:space="preserve"> </w:t>
      </w:r>
    </w:p>
    <w:p w14:paraId="3CE0C022" w14:textId="0709BB0D" w:rsidR="00D25FAA" w:rsidRPr="006621B7" w:rsidRDefault="00D25FAA" w:rsidP="00D25FAA">
      <w:pPr>
        <w:pStyle w:val="ListParagraph"/>
        <w:ind w:left="6480"/>
        <w:rPr>
          <w:rFonts w:cstheme="minorHAnsi"/>
          <w:color w:val="FF0000"/>
        </w:rPr>
      </w:pPr>
      <w:r w:rsidRPr="006621B7">
        <w:rPr>
          <w:rFonts w:cstheme="minorHAnsi"/>
          <w:color w:val="FF0000"/>
        </w:rPr>
        <w:t xml:space="preserve"> </w:t>
      </w:r>
      <w:r w:rsidR="00B74294">
        <w:rPr>
          <w:rFonts w:cstheme="minorHAnsi"/>
          <w:color w:val="FF0000"/>
        </w:rPr>
        <w:t xml:space="preserve">      </w:t>
      </w:r>
      <w:r w:rsidRPr="006621B7">
        <w:rPr>
          <w:rFonts w:cstheme="minorHAnsi"/>
          <w:color w:val="FF0000"/>
        </w:rPr>
        <w:t xml:space="preserve">   to Notice Board &amp; Council web site                        </w:t>
      </w:r>
    </w:p>
    <w:p w14:paraId="1537B51E" w14:textId="77777777" w:rsidR="00D25FAA" w:rsidRPr="009217FC" w:rsidRDefault="00D25FAA" w:rsidP="00D25FAA">
      <w:pPr>
        <w:pStyle w:val="ListParagraph"/>
        <w:rPr>
          <w:rFonts w:cstheme="minorHAnsi"/>
        </w:rPr>
      </w:pPr>
    </w:p>
    <w:p w14:paraId="152BEE6F" w14:textId="77777777" w:rsidR="00D25FAA" w:rsidRPr="004E7526" w:rsidRDefault="00D25FAA" w:rsidP="00D25FAA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9217FC">
        <w:rPr>
          <w:rFonts w:cstheme="minorHAnsi"/>
          <w:b/>
          <w:bCs/>
        </w:rPr>
        <w:t>Declarations of Interest</w:t>
      </w:r>
      <w:r>
        <w:rPr>
          <w:rFonts w:cstheme="minorHAnsi"/>
          <w:b/>
          <w:bCs/>
        </w:rPr>
        <w:t xml:space="preserve"> – </w:t>
      </w:r>
      <w:r>
        <w:rPr>
          <w:rFonts w:cstheme="minorHAnsi"/>
        </w:rPr>
        <w:t>None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166C415" w14:textId="77777777" w:rsidR="00D25FAA" w:rsidRPr="004E7526" w:rsidRDefault="00D25FAA" w:rsidP="00D25FAA">
      <w:pPr>
        <w:pStyle w:val="ListParagraph"/>
        <w:rPr>
          <w:rFonts w:cstheme="minorHAnsi"/>
          <w:b/>
          <w:bCs/>
        </w:rPr>
      </w:pPr>
    </w:p>
    <w:p w14:paraId="6E7D3676" w14:textId="77777777" w:rsidR="00D25FAA" w:rsidRPr="004E7526" w:rsidRDefault="00D25FAA" w:rsidP="00D25FAA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4E7526">
        <w:rPr>
          <w:rFonts w:cstheme="minorHAnsi"/>
          <w:b/>
          <w:bCs/>
        </w:rPr>
        <w:t>Business</w:t>
      </w:r>
    </w:p>
    <w:p w14:paraId="549F4F17" w14:textId="77777777" w:rsidR="00D25FAA" w:rsidRPr="009217FC" w:rsidRDefault="00D25FAA" w:rsidP="00D25FAA">
      <w:pPr>
        <w:pStyle w:val="ListParagraph"/>
        <w:rPr>
          <w:rFonts w:cstheme="minorHAnsi"/>
        </w:rPr>
      </w:pPr>
    </w:p>
    <w:p w14:paraId="49EBF626" w14:textId="77777777" w:rsidR="00D25FAA" w:rsidRPr="009217FC" w:rsidRDefault="00D25FAA" w:rsidP="00D25FAA">
      <w:pPr>
        <w:pStyle w:val="ListParagraph"/>
        <w:ind w:left="1146"/>
        <w:rPr>
          <w:rFonts w:cstheme="minorHAnsi"/>
        </w:rPr>
      </w:pPr>
    </w:p>
    <w:p w14:paraId="0BD02A13" w14:textId="77777777" w:rsidR="00B74294" w:rsidRPr="00B74294" w:rsidRDefault="00D25FAA" w:rsidP="009B06F5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9B06F5">
        <w:rPr>
          <w:rFonts w:cstheme="minorHAnsi"/>
          <w:b/>
          <w:bCs/>
        </w:rPr>
        <w:t xml:space="preserve">Training – </w:t>
      </w:r>
      <w:r w:rsidR="000A5EAD" w:rsidRPr="009B06F5">
        <w:rPr>
          <w:rFonts w:cstheme="minorHAnsi"/>
        </w:rPr>
        <w:t xml:space="preserve">Note by RA – NALC are offering an online </w:t>
      </w:r>
      <w:proofErr w:type="gramStart"/>
      <w:r w:rsidR="000A5EAD" w:rsidRPr="009B06F5">
        <w:rPr>
          <w:rFonts w:cstheme="minorHAnsi"/>
        </w:rPr>
        <w:t>workshop</w:t>
      </w:r>
      <w:proofErr w:type="gramEnd"/>
      <w:r w:rsidR="000A5EAD" w:rsidRPr="009B06F5">
        <w:rPr>
          <w:rFonts w:cstheme="minorHAnsi"/>
        </w:rPr>
        <w:t xml:space="preserve">  </w:t>
      </w:r>
    </w:p>
    <w:p w14:paraId="52F46BCC" w14:textId="77777777" w:rsidR="00B74294" w:rsidRDefault="000A5EAD" w:rsidP="00B74294">
      <w:pPr>
        <w:pStyle w:val="ListParagraph"/>
        <w:rPr>
          <w:rFonts w:cstheme="minorHAnsi"/>
        </w:rPr>
      </w:pPr>
      <w:r w:rsidRPr="009B06F5">
        <w:rPr>
          <w:rFonts w:cstheme="minorHAnsi"/>
        </w:rPr>
        <w:t xml:space="preserve">about engagement with Communities through Digital techniques </w:t>
      </w:r>
    </w:p>
    <w:p w14:paraId="2FB9A366" w14:textId="71227BCD" w:rsidR="009B06F5" w:rsidRPr="009B06F5" w:rsidRDefault="000A5EAD" w:rsidP="00B74294">
      <w:pPr>
        <w:pStyle w:val="ListParagraph"/>
        <w:rPr>
          <w:rFonts w:cstheme="minorHAnsi"/>
          <w:b/>
          <w:bCs/>
        </w:rPr>
      </w:pPr>
      <w:r w:rsidRPr="009B06F5">
        <w:rPr>
          <w:rFonts w:cstheme="minorHAnsi"/>
        </w:rPr>
        <w:t>-  all are encouraged to sign up.</w:t>
      </w:r>
    </w:p>
    <w:p w14:paraId="0B68246B" w14:textId="5450ACB3" w:rsidR="009B06F5" w:rsidRPr="009B06F5" w:rsidRDefault="00D25FAA" w:rsidP="009B06F5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9B06F5">
        <w:rPr>
          <w:rFonts w:cstheme="minorHAnsi"/>
          <w:b/>
          <w:bCs/>
        </w:rPr>
        <w:t xml:space="preserve">District/County Councillor Report Correspondence </w:t>
      </w:r>
    </w:p>
    <w:p w14:paraId="12DFE650" w14:textId="77777777" w:rsidR="00D25FAA" w:rsidRPr="009217FC" w:rsidRDefault="00D25FAA" w:rsidP="00D25FAA">
      <w:pPr>
        <w:pStyle w:val="ListParagraph"/>
        <w:rPr>
          <w:rFonts w:cstheme="minorHAnsi"/>
        </w:rPr>
      </w:pPr>
    </w:p>
    <w:p w14:paraId="32933DF1" w14:textId="2ED0C881" w:rsidR="00D25FAA" w:rsidRPr="009217FC" w:rsidRDefault="00D25FAA" w:rsidP="009B06F5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9217FC">
        <w:rPr>
          <w:rFonts w:cstheme="minorHAnsi"/>
          <w:b/>
          <w:bCs/>
        </w:rPr>
        <w:t>Planning</w:t>
      </w:r>
      <w:r w:rsidR="009B06F5">
        <w:rPr>
          <w:rFonts w:cstheme="minorHAnsi"/>
          <w:b/>
          <w:bCs/>
        </w:rPr>
        <w:t xml:space="preserve"> </w:t>
      </w:r>
      <w:proofErr w:type="gramStart"/>
      <w:r w:rsidR="009B06F5">
        <w:rPr>
          <w:rFonts w:cstheme="minorHAnsi"/>
          <w:b/>
          <w:bCs/>
        </w:rPr>
        <w:t>-  Review</w:t>
      </w:r>
      <w:proofErr w:type="gramEnd"/>
      <w:r w:rsidR="009B06F5">
        <w:rPr>
          <w:rFonts w:cstheme="minorHAnsi"/>
          <w:b/>
          <w:bCs/>
        </w:rPr>
        <w:t xml:space="preserve"> of Extant and New planning Application Notices</w:t>
      </w:r>
    </w:p>
    <w:p w14:paraId="55BC06D7" w14:textId="77777777" w:rsidR="00D25FAA" w:rsidRPr="009217FC" w:rsidRDefault="00D25FAA" w:rsidP="00D25FAA">
      <w:pPr>
        <w:pStyle w:val="ListParagraph"/>
        <w:rPr>
          <w:rFonts w:cstheme="minorHAnsi"/>
          <w:b/>
          <w:bCs/>
        </w:rPr>
      </w:pPr>
    </w:p>
    <w:p w14:paraId="295F3A1A" w14:textId="77777777" w:rsidR="00D25FAA" w:rsidRPr="002F2B9E" w:rsidRDefault="00D25FAA" w:rsidP="009B06F5">
      <w:pPr>
        <w:pStyle w:val="ListParagraph"/>
        <w:numPr>
          <w:ilvl w:val="1"/>
          <w:numId w:val="26"/>
        </w:numPr>
        <w:ind w:left="1418" w:hanging="992"/>
        <w:rPr>
          <w:rFonts w:cstheme="minorHAnsi"/>
          <w:i/>
          <w:iCs/>
        </w:rPr>
      </w:pPr>
      <w:r w:rsidRPr="002F2B9E">
        <w:rPr>
          <w:rFonts w:cstheme="minorHAnsi"/>
          <w:b/>
          <w:bCs/>
          <w:i/>
          <w:iCs/>
        </w:rPr>
        <w:t>Review all extant planning matters as follows</w:t>
      </w:r>
      <w:r w:rsidRPr="002F2B9E">
        <w:rPr>
          <w:rFonts w:cstheme="minorHAnsi"/>
          <w:i/>
          <w:iCs/>
        </w:rPr>
        <w:t>:</w:t>
      </w:r>
    </w:p>
    <w:p w14:paraId="4544C2AC" w14:textId="77777777" w:rsidR="00D25FAA" w:rsidRDefault="00D25FAA" w:rsidP="00D25FAA">
      <w:pPr>
        <w:pStyle w:val="ListParagraph"/>
        <w:ind w:left="1440"/>
        <w:rPr>
          <w:rFonts w:cstheme="minorHAnsi"/>
        </w:rPr>
      </w:pPr>
      <w:r w:rsidRPr="0075139A">
        <w:rPr>
          <w:rFonts w:cstheme="minorHAnsi"/>
        </w:rPr>
        <w:t xml:space="preserve">PC sought comment and interpretation regarding </w:t>
      </w:r>
      <w:proofErr w:type="gramStart"/>
      <w:r w:rsidRPr="0075139A">
        <w:rPr>
          <w:rFonts w:cstheme="minorHAnsi"/>
        </w:rPr>
        <w:t>each</w:t>
      </w:r>
      <w:proofErr w:type="gramEnd"/>
      <w:r w:rsidRPr="0075139A">
        <w:rPr>
          <w:rFonts w:cstheme="minorHAnsi"/>
        </w:rPr>
        <w:t xml:space="preserve"> </w:t>
      </w:r>
    </w:p>
    <w:p w14:paraId="79ED2868" w14:textId="77777777" w:rsidR="00D25FAA" w:rsidRDefault="00D25FAA" w:rsidP="00D25FAA">
      <w:pPr>
        <w:pStyle w:val="ListParagraph"/>
        <w:ind w:left="1440"/>
        <w:rPr>
          <w:rFonts w:cstheme="minorHAnsi"/>
        </w:rPr>
      </w:pPr>
      <w:r w:rsidRPr="0075139A">
        <w:rPr>
          <w:rFonts w:cstheme="minorHAnsi"/>
        </w:rPr>
        <w:t xml:space="preserve">of the extant planning issues from the other councillors </w:t>
      </w:r>
    </w:p>
    <w:p w14:paraId="1A341B83" w14:textId="77777777" w:rsidR="00D25FAA" w:rsidRDefault="00D25FAA" w:rsidP="00D25FAA">
      <w:pPr>
        <w:pStyle w:val="ListParagraph"/>
        <w:ind w:left="1440"/>
        <w:rPr>
          <w:rFonts w:cstheme="minorHAnsi"/>
        </w:rPr>
      </w:pPr>
      <w:r w:rsidRPr="0075139A">
        <w:rPr>
          <w:rFonts w:cstheme="minorHAnsi"/>
        </w:rPr>
        <w:t xml:space="preserve">as </w:t>
      </w:r>
      <w:r>
        <w:rPr>
          <w:rFonts w:cstheme="minorHAnsi"/>
        </w:rPr>
        <w:t>previously requested by him. Contribution was minimal.</w:t>
      </w:r>
    </w:p>
    <w:p w14:paraId="5C1042A3" w14:textId="77777777" w:rsidR="00D25FAA" w:rsidRDefault="00D25FAA" w:rsidP="00D25FAA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PC thus briefed council</w:t>
      </w:r>
      <w:r w:rsidRPr="0075139A">
        <w:rPr>
          <w:rFonts w:cstheme="minorHAnsi"/>
        </w:rPr>
        <w:t xml:space="preserve"> on his interpretation of the </w:t>
      </w:r>
      <w:proofErr w:type="gramStart"/>
      <w:r w:rsidRPr="0075139A">
        <w:rPr>
          <w:rFonts w:cstheme="minorHAnsi"/>
        </w:rPr>
        <w:t>status</w:t>
      </w:r>
      <w:proofErr w:type="gramEnd"/>
      <w:r w:rsidRPr="0075139A">
        <w:rPr>
          <w:rFonts w:cstheme="minorHAnsi"/>
        </w:rPr>
        <w:t xml:space="preserve"> </w:t>
      </w:r>
    </w:p>
    <w:p w14:paraId="76D93D14" w14:textId="23B2193A" w:rsidR="00D25FAA" w:rsidRPr="0075139A" w:rsidRDefault="00D25FAA" w:rsidP="00D25FAA">
      <w:pPr>
        <w:pStyle w:val="ListParagraph"/>
        <w:ind w:left="1440"/>
        <w:rPr>
          <w:rFonts w:cstheme="minorHAnsi"/>
        </w:rPr>
      </w:pPr>
      <w:r w:rsidRPr="0075139A">
        <w:rPr>
          <w:rFonts w:cstheme="minorHAnsi"/>
        </w:rPr>
        <w:t>of the above planning initiatives</w:t>
      </w:r>
      <w:r>
        <w:rPr>
          <w:rFonts w:cstheme="minorHAnsi"/>
        </w:rPr>
        <w:t>- as follows:</w:t>
      </w:r>
    </w:p>
    <w:p w14:paraId="07092E9E" w14:textId="28A6F5ED" w:rsidR="00D25FAA" w:rsidRPr="009217FC" w:rsidRDefault="00D25FAA" w:rsidP="00D25FAA">
      <w:pPr>
        <w:pStyle w:val="ListParagraph"/>
        <w:ind w:left="1560"/>
        <w:rPr>
          <w:rFonts w:cstheme="minorHAnsi"/>
        </w:rPr>
      </w:pPr>
    </w:p>
    <w:p w14:paraId="064E0ABD" w14:textId="54836C0A" w:rsidR="00D25FAA" w:rsidRPr="0052663C" w:rsidRDefault="00D25FAA" w:rsidP="00D25FAA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52663C">
        <w:rPr>
          <w:rFonts w:cstheme="minorHAnsi"/>
          <w:b/>
          <w:bCs/>
        </w:rPr>
        <w:t>London Alpacas EFP/1505/22</w:t>
      </w:r>
    </w:p>
    <w:p w14:paraId="7AFEB5FF" w14:textId="41C02F42" w:rsidR="00D25FAA" w:rsidRDefault="00D25FAA" w:rsidP="00D25FAA">
      <w:pPr>
        <w:pStyle w:val="ListParagraph"/>
        <w:ind w:left="1440"/>
        <w:rPr>
          <w:rFonts w:cstheme="minorHAnsi"/>
        </w:rPr>
      </w:pPr>
    </w:p>
    <w:p w14:paraId="1898E077" w14:textId="3EEA29D8" w:rsidR="00D25FAA" w:rsidRDefault="00D25FAA" w:rsidP="00D25FAA">
      <w:pPr>
        <w:pStyle w:val="ListParagraph"/>
        <w:ind w:left="1440"/>
        <w:rPr>
          <w:rFonts w:cstheme="minorHAnsi"/>
        </w:rPr>
      </w:pPr>
      <w:r w:rsidRPr="0075139A">
        <w:rPr>
          <w:rFonts w:cstheme="minorHAnsi"/>
        </w:rPr>
        <w:t xml:space="preserve">RA briefed TMPC regarding the London Alpaca issue and </w:t>
      </w:r>
    </w:p>
    <w:p w14:paraId="3BE7ED34" w14:textId="77777777" w:rsidR="00D25FAA" w:rsidRDefault="00D25FAA" w:rsidP="00D25FAA">
      <w:pPr>
        <w:pStyle w:val="ListParagraph"/>
        <w:ind w:left="1440"/>
        <w:rPr>
          <w:rFonts w:cstheme="minorHAnsi"/>
        </w:rPr>
      </w:pPr>
      <w:r w:rsidRPr="0075139A">
        <w:rPr>
          <w:rFonts w:cstheme="minorHAnsi"/>
        </w:rPr>
        <w:t xml:space="preserve">referred to the EFDC enforcement Officers </w:t>
      </w:r>
      <w:proofErr w:type="gramStart"/>
      <w:r w:rsidRPr="0075139A">
        <w:rPr>
          <w:rFonts w:cstheme="minorHAnsi"/>
        </w:rPr>
        <w:t>commentary</w:t>
      </w:r>
      <w:proofErr w:type="gramEnd"/>
    </w:p>
    <w:p w14:paraId="4B83B1AA" w14:textId="77777777" w:rsidR="00D25FAA" w:rsidRDefault="00D25FAA" w:rsidP="00D25FAA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previously</w:t>
      </w:r>
      <w:proofErr w:type="gramEnd"/>
      <w:r>
        <w:rPr>
          <w:rFonts w:cstheme="minorHAnsi"/>
        </w:rPr>
        <w:t xml:space="preserve"> circulated) </w:t>
      </w:r>
      <w:r w:rsidRPr="0075139A">
        <w:rPr>
          <w:rFonts w:cstheme="minorHAnsi"/>
        </w:rPr>
        <w:t xml:space="preserve">that the London Alpaca business was </w:t>
      </w:r>
    </w:p>
    <w:p w14:paraId="1643B56E" w14:textId="77777777" w:rsidR="00D25FAA" w:rsidRDefault="00D25FAA" w:rsidP="00D25FAA">
      <w:pPr>
        <w:pStyle w:val="ListParagraph"/>
        <w:ind w:left="1440"/>
        <w:rPr>
          <w:rFonts w:cstheme="minorHAnsi"/>
        </w:rPr>
      </w:pPr>
      <w:r w:rsidRPr="0075139A">
        <w:rPr>
          <w:rFonts w:cstheme="minorHAnsi"/>
        </w:rPr>
        <w:t xml:space="preserve">within its rights to conduct educational visits – under </w:t>
      </w:r>
      <w:proofErr w:type="gramStart"/>
      <w:r w:rsidRPr="0075139A">
        <w:rPr>
          <w:rFonts w:cstheme="minorHAnsi"/>
        </w:rPr>
        <w:t>strict</w:t>
      </w:r>
      <w:proofErr w:type="gramEnd"/>
      <w:r w:rsidRPr="0075139A">
        <w:rPr>
          <w:rFonts w:cstheme="minorHAnsi"/>
        </w:rPr>
        <w:t xml:space="preserve"> </w:t>
      </w:r>
    </w:p>
    <w:p w14:paraId="3E93FB4D" w14:textId="77777777" w:rsidR="00D25FAA" w:rsidRDefault="00D25FAA" w:rsidP="00D25FAA">
      <w:pPr>
        <w:pStyle w:val="ListParagraph"/>
        <w:ind w:left="1440"/>
        <w:rPr>
          <w:rFonts w:cstheme="minorHAnsi"/>
        </w:rPr>
      </w:pPr>
      <w:r w:rsidRPr="0075139A">
        <w:rPr>
          <w:rFonts w:cstheme="minorHAnsi"/>
        </w:rPr>
        <w:t>conditions for 28 days per year.</w:t>
      </w:r>
      <w:r>
        <w:rPr>
          <w:rFonts w:cstheme="minorHAnsi"/>
        </w:rPr>
        <w:t xml:space="preserve"> </w:t>
      </w:r>
      <w:r w:rsidRPr="0075139A">
        <w:rPr>
          <w:rFonts w:cstheme="minorHAnsi"/>
        </w:rPr>
        <w:t xml:space="preserve">This matter was </w:t>
      </w:r>
      <w:proofErr w:type="gramStart"/>
      <w:r w:rsidRPr="0075139A">
        <w:rPr>
          <w:rFonts w:cstheme="minorHAnsi"/>
        </w:rPr>
        <w:t>thus</w:t>
      </w:r>
      <w:proofErr w:type="gramEnd"/>
      <w:r w:rsidRPr="0075139A">
        <w:rPr>
          <w:rFonts w:cstheme="minorHAnsi"/>
        </w:rPr>
        <w:t xml:space="preserve"> </w:t>
      </w:r>
    </w:p>
    <w:p w14:paraId="4E1C979B" w14:textId="77777777" w:rsidR="00D25FAA" w:rsidRDefault="00D25FAA" w:rsidP="00D25FAA">
      <w:pPr>
        <w:pStyle w:val="ListParagraph"/>
        <w:ind w:left="1440"/>
        <w:rPr>
          <w:rFonts w:cstheme="minorHAnsi"/>
        </w:rPr>
      </w:pPr>
      <w:r w:rsidRPr="0075139A">
        <w:rPr>
          <w:rFonts w:cstheme="minorHAnsi"/>
        </w:rPr>
        <w:t xml:space="preserve">deemed closed but that monitoring of the visitor traffic to </w:t>
      </w:r>
    </w:p>
    <w:p w14:paraId="39F0FEF5" w14:textId="77777777" w:rsidR="00D25FAA" w:rsidRPr="002F2B9E" w:rsidRDefault="00D25FAA" w:rsidP="00D25FAA">
      <w:pPr>
        <w:pStyle w:val="ListParagraph"/>
        <w:ind w:left="1440"/>
        <w:rPr>
          <w:rFonts w:cstheme="minorHAnsi"/>
          <w:color w:val="FF0000"/>
        </w:rPr>
      </w:pPr>
      <w:r w:rsidRPr="0075139A">
        <w:rPr>
          <w:rFonts w:cstheme="minorHAnsi"/>
        </w:rPr>
        <w:t>the site during permissible periods was appropriate.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F2B9E">
        <w:rPr>
          <w:rFonts w:cstheme="minorHAnsi"/>
          <w:color w:val="FF0000"/>
        </w:rPr>
        <w:t xml:space="preserve">PC to </w:t>
      </w:r>
      <w:r>
        <w:rPr>
          <w:rFonts w:cstheme="minorHAnsi"/>
          <w:color w:val="FF0000"/>
        </w:rPr>
        <w:t xml:space="preserve">discuss </w:t>
      </w:r>
      <w:r w:rsidRPr="002F2B9E">
        <w:rPr>
          <w:rFonts w:cstheme="minorHAnsi"/>
          <w:color w:val="FF0000"/>
        </w:rPr>
        <w:t xml:space="preserve">monitoring </w:t>
      </w:r>
      <w:proofErr w:type="gramStart"/>
      <w:r w:rsidRPr="002F2B9E">
        <w:rPr>
          <w:rFonts w:cstheme="minorHAnsi"/>
          <w:color w:val="FF0000"/>
        </w:rPr>
        <w:t>criteria</w:t>
      </w:r>
      <w:proofErr w:type="gramEnd"/>
    </w:p>
    <w:p w14:paraId="6D71DB30" w14:textId="77777777" w:rsidR="00D25FAA" w:rsidRPr="002F2B9E" w:rsidRDefault="00D25FAA" w:rsidP="00D25FAA">
      <w:pPr>
        <w:pStyle w:val="ListParagraph"/>
        <w:ind w:left="1440"/>
        <w:rPr>
          <w:rFonts w:cstheme="minorHAnsi"/>
          <w:color w:val="FF0000"/>
        </w:rPr>
      </w:pPr>
      <w:r w:rsidRPr="002F2B9E">
        <w:rPr>
          <w:rFonts w:cstheme="minorHAnsi"/>
          <w:color w:val="FF0000"/>
        </w:rPr>
        <w:tab/>
      </w:r>
      <w:r w:rsidRPr="002F2B9E">
        <w:rPr>
          <w:rFonts w:cstheme="minorHAnsi"/>
          <w:color w:val="FF0000"/>
        </w:rPr>
        <w:tab/>
      </w:r>
      <w:r w:rsidRPr="002F2B9E">
        <w:rPr>
          <w:rFonts w:cstheme="minorHAnsi"/>
          <w:color w:val="FF0000"/>
        </w:rPr>
        <w:tab/>
      </w:r>
      <w:r w:rsidRPr="002F2B9E">
        <w:rPr>
          <w:rFonts w:cstheme="minorHAnsi"/>
          <w:color w:val="FF0000"/>
        </w:rPr>
        <w:tab/>
      </w:r>
      <w:r w:rsidRPr="002F2B9E">
        <w:rPr>
          <w:rFonts w:cstheme="minorHAnsi"/>
          <w:color w:val="FF0000"/>
        </w:rPr>
        <w:tab/>
      </w:r>
      <w:r w:rsidRPr="002F2B9E">
        <w:rPr>
          <w:rFonts w:cstheme="minorHAnsi"/>
          <w:color w:val="FF0000"/>
        </w:rPr>
        <w:tab/>
      </w:r>
      <w:r w:rsidRPr="002F2B9E">
        <w:rPr>
          <w:rFonts w:cstheme="minorHAnsi"/>
          <w:color w:val="FF0000"/>
        </w:rPr>
        <w:tab/>
      </w:r>
      <w:r w:rsidRPr="002F2B9E">
        <w:rPr>
          <w:rFonts w:cstheme="minorHAnsi"/>
          <w:color w:val="FF0000"/>
        </w:rPr>
        <w:tab/>
        <w:t>with *********</w:t>
      </w:r>
    </w:p>
    <w:p w14:paraId="43F2A6A4" w14:textId="77777777" w:rsidR="00D25FAA" w:rsidRPr="009217FC" w:rsidRDefault="00D25FAA" w:rsidP="00D25FAA">
      <w:pPr>
        <w:pStyle w:val="ListParagraph"/>
        <w:ind w:left="2160"/>
        <w:rPr>
          <w:rFonts w:cstheme="minorHAnsi"/>
        </w:rPr>
      </w:pPr>
    </w:p>
    <w:p w14:paraId="4EEFB220" w14:textId="77777777" w:rsidR="00D25FAA" w:rsidRPr="002F2B9E" w:rsidRDefault="00D25FAA" w:rsidP="00D25FAA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52663C">
        <w:rPr>
          <w:rFonts w:cstheme="minorHAnsi"/>
          <w:b/>
          <w:bCs/>
        </w:rPr>
        <w:t>Norton Fisheries EFP/2389/22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- This application had </w:t>
      </w:r>
      <w:proofErr w:type="gramStart"/>
      <w:r>
        <w:rPr>
          <w:rFonts w:cstheme="minorHAnsi"/>
        </w:rPr>
        <w:t>been</w:t>
      </w:r>
      <w:proofErr w:type="gramEnd"/>
      <w:r>
        <w:rPr>
          <w:rFonts w:cstheme="minorHAnsi"/>
        </w:rPr>
        <w:t xml:space="preserve"> </w:t>
      </w:r>
    </w:p>
    <w:p w14:paraId="5C915994" w14:textId="77777777" w:rsidR="00D25FAA" w:rsidRPr="002F2B9E" w:rsidRDefault="00D25FAA" w:rsidP="00D25FAA">
      <w:pPr>
        <w:pStyle w:val="ListParagraph"/>
        <w:ind w:left="7200" w:hanging="5760"/>
        <w:rPr>
          <w:rFonts w:cstheme="minorHAnsi"/>
          <w:color w:val="FF0000"/>
        </w:rPr>
      </w:pPr>
      <w:r>
        <w:rPr>
          <w:rFonts w:cstheme="minorHAnsi"/>
        </w:rPr>
        <w:t>refused – matter closed for TMPC purposes.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Pr="002F2B9E">
        <w:rPr>
          <w:rFonts w:cstheme="minorHAnsi"/>
          <w:color w:val="FF0000"/>
        </w:rPr>
        <w:t>All - monitor for further developments</w:t>
      </w:r>
    </w:p>
    <w:p w14:paraId="4F266871" w14:textId="77777777" w:rsidR="00D25FAA" w:rsidRPr="0052663C" w:rsidRDefault="00D25FAA" w:rsidP="00D25FAA">
      <w:pPr>
        <w:pStyle w:val="ListParagraph"/>
        <w:ind w:left="1440"/>
        <w:rPr>
          <w:rFonts w:cstheme="minorHAnsi"/>
          <w:b/>
          <w:bCs/>
        </w:rPr>
      </w:pPr>
    </w:p>
    <w:p w14:paraId="0F81A38D" w14:textId="77777777" w:rsidR="00D25FAA" w:rsidRDefault="00D25FAA" w:rsidP="00D25FAA">
      <w:pPr>
        <w:pStyle w:val="ListParagraph"/>
        <w:numPr>
          <w:ilvl w:val="0"/>
          <w:numId w:val="18"/>
        </w:numPr>
        <w:rPr>
          <w:rFonts w:cstheme="minorHAnsi"/>
        </w:rPr>
      </w:pPr>
      <w:proofErr w:type="spellStart"/>
      <w:r w:rsidRPr="0052663C">
        <w:rPr>
          <w:rFonts w:cstheme="minorHAnsi"/>
          <w:b/>
          <w:bCs/>
        </w:rPr>
        <w:t>Hornes</w:t>
      </w:r>
      <w:proofErr w:type="spellEnd"/>
      <w:r w:rsidRPr="0052663C">
        <w:rPr>
          <w:rFonts w:cstheme="minorHAnsi"/>
          <w:b/>
          <w:bCs/>
        </w:rPr>
        <w:t xml:space="preserve"> Farm EFP/2578/22</w:t>
      </w:r>
      <w:r>
        <w:rPr>
          <w:rFonts w:cstheme="minorHAnsi"/>
        </w:rPr>
        <w:t xml:space="preserve"> – this application is still under </w:t>
      </w:r>
    </w:p>
    <w:p w14:paraId="7B6C0C4B" w14:textId="77777777" w:rsidR="00D25FAA" w:rsidRDefault="00D25FAA" w:rsidP="00D25FAA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 xml:space="preserve">consideration by EFDC and will thus remain on </w:t>
      </w:r>
      <w:proofErr w:type="gramStart"/>
      <w:r>
        <w:rPr>
          <w:rFonts w:cstheme="minorHAnsi"/>
        </w:rPr>
        <w:t>TMPC</w:t>
      </w:r>
      <w:proofErr w:type="gramEnd"/>
      <w:r>
        <w:rPr>
          <w:rFonts w:cstheme="minorHAnsi"/>
        </w:rPr>
        <w:t xml:space="preserve"> </w:t>
      </w:r>
    </w:p>
    <w:p w14:paraId="7B20A2A9" w14:textId="77777777" w:rsidR="00D25FAA" w:rsidRDefault="00D25FAA" w:rsidP="00D25FAA">
      <w:pPr>
        <w:pStyle w:val="ListParagraph"/>
        <w:ind w:left="7200" w:hanging="5760"/>
        <w:rPr>
          <w:rFonts w:cstheme="minorHAnsi"/>
        </w:rPr>
      </w:pPr>
      <w:r>
        <w:rPr>
          <w:rFonts w:cstheme="minorHAnsi"/>
        </w:rPr>
        <w:t>agenda for the future.</w:t>
      </w:r>
      <w:r>
        <w:rPr>
          <w:rFonts w:cstheme="minorHAnsi"/>
        </w:rPr>
        <w:tab/>
      </w:r>
      <w:r w:rsidRPr="002F2B9E">
        <w:rPr>
          <w:rFonts w:cstheme="minorHAnsi"/>
          <w:color w:val="FF0000"/>
        </w:rPr>
        <w:t>PC to prepare letter of objection for submission to EFDC</w:t>
      </w:r>
      <w:r>
        <w:rPr>
          <w:rFonts w:cstheme="minorHAnsi"/>
          <w:color w:val="FF0000"/>
        </w:rPr>
        <w:t xml:space="preserve"> and submit.</w:t>
      </w:r>
    </w:p>
    <w:p w14:paraId="2E0D32B2" w14:textId="77777777" w:rsidR="00D25FAA" w:rsidRPr="0052663C" w:rsidRDefault="00D25FAA" w:rsidP="00D25FAA">
      <w:pPr>
        <w:pStyle w:val="ListParagraph"/>
        <w:rPr>
          <w:rFonts w:cstheme="minorHAnsi"/>
        </w:rPr>
      </w:pPr>
    </w:p>
    <w:p w14:paraId="4B5E8F89" w14:textId="291E69B1" w:rsidR="00D25FAA" w:rsidRDefault="00B74294" w:rsidP="00D25FAA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04CAC" wp14:editId="41504169">
                <wp:simplePos x="0" y="0"/>
                <wp:positionH relativeFrom="column">
                  <wp:posOffset>4457700</wp:posOffset>
                </wp:positionH>
                <wp:positionV relativeFrom="paragraph">
                  <wp:posOffset>-93345</wp:posOffset>
                </wp:positionV>
                <wp:extent cx="47625" cy="4686300"/>
                <wp:effectExtent l="19050" t="19050" r="28575" b="19050"/>
                <wp:wrapNone/>
                <wp:docPr id="2197028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6863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2A8D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-7.35pt" to="354.75pt,3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" strokecolor="black [3213]" strokeweight="3pt">
                <v:stroke joinstyle="miter"/>
              </v:line>
            </w:pict>
          </mc:Fallback>
        </mc:AlternateContent>
      </w:r>
      <w:proofErr w:type="spellStart"/>
      <w:r w:rsidR="00D25FAA" w:rsidRPr="004E7526">
        <w:rPr>
          <w:rFonts w:cstheme="minorHAnsi"/>
          <w:b/>
          <w:bCs/>
        </w:rPr>
        <w:t>Broadhill</w:t>
      </w:r>
      <w:proofErr w:type="spellEnd"/>
      <w:r w:rsidR="00D25FAA" w:rsidRPr="004E7526">
        <w:rPr>
          <w:rFonts w:cstheme="minorHAnsi"/>
          <w:b/>
          <w:bCs/>
        </w:rPr>
        <w:t xml:space="preserve"> Barn, Colemans Farm EFP/2879/22</w:t>
      </w:r>
      <w:r w:rsidR="00D25FAA" w:rsidRPr="009217FC">
        <w:rPr>
          <w:rFonts w:cstheme="minorHAnsi"/>
        </w:rPr>
        <w:t xml:space="preserve"> </w:t>
      </w:r>
      <w:r w:rsidR="00D25FAA">
        <w:rPr>
          <w:rFonts w:cstheme="minorHAnsi"/>
        </w:rPr>
        <w:t xml:space="preserve">- </w:t>
      </w:r>
      <w:r w:rsidR="00D25FAA" w:rsidRPr="009217FC">
        <w:rPr>
          <w:rFonts w:cstheme="minorHAnsi"/>
        </w:rPr>
        <w:t xml:space="preserve">no current </w:t>
      </w:r>
    </w:p>
    <w:p w14:paraId="05B54F71" w14:textId="18CC20BF" w:rsidR="00D25FAA" w:rsidRPr="002F2B9E" w:rsidRDefault="00D25FAA" w:rsidP="00D25FAA">
      <w:pPr>
        <w:pStyle w:val="ListParagraph"/>
        <w:ind w:left="7200" w:hanging="5760"/>
        <w:rPr>
          <w:rFonts w:cstheme="minorHAnsi"/>
          <w:color w:val="FF0000"/>
        </w:rPr>
      </w:pPr>
      <w:r w:rsidRPr="009217FC">
        <w:rPr>
          <w:rFonts w:cstheme="minorHAnsi"/>
        </w:rPr>
        <w:t>application</w:t>
      </w:r>
      <w:r>
        <w:rPr>
          <w:rFonts w:cstheme="minorHAnsi"/>
        </w:rPr>
        <w:t xml:space="preserve"> – matter closed for TMPC purposes.</w:t>
      </w:r>
      <w:r>
        <w:rPr>
          <w:rFonts w:cstheme="minorHAnsi"/>
        </w:rPr>
        <w:tab/>
      </w:r>
      <w:r w:rsidRPr="002F2B9E">
        <w:rPr>
          <w:rFonts w:cstheme="minorHAnsi"/>
          <w:color w:val="FF0000"/>
        </w:rPr>
        <w:t>All - monitor for further developments</w:t>
      </w:r>
    </w:p>
    <w:p w14:paraId="17B55F45" w14:textId="23AE12B5" w:rsidR="00D25FAA" w:rsidRDefault="00D25FAA" w:rsidP="00D25FAA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ab/>
      </w:r>
    </w:p>
    <w:p w14:paraId="24149CE8" w14:textId="35319EC9" w:rsidR="00D25FAA" w:rsidRDefault="00D25FAA" w:rsidP="00D25FAA">
      <w:pPr>
        <w:pStyle w:val="ListParagraph"/>
        <w:ind w:left="7200" w:hanging="5760"/>
        <w:rPr>
          <w:rFonts w:cstheme="minorHAnsi"/>
        </w:rPr>
      </w:pPr>
      <w:r w:rsidRPr="004E7526">
        <w:rPr>
          <w:rFonts w:cstheme="minorHAnsi"/>
          <w:b/>
          <w:bCs/>
        </w:rPr>
        <w:t>Carisbrooke Farm EFP/1452/21</w:t>
      </w:r>
      <w:r>
        <w:rPr>
          <w:rFonts w:cstheme="minorHAnsi"/>
        </w:rPr>
        <w:t xml:space="preserve"> – this application </w:t>
      </w:r>
      <w:proofErr w:type="gramStart"/>
      <w:r>
        <w:rPr>
          <w:rFonts w:cstheme="minorHAnsi"/>
        </w:rPr>
        <w:t>was</w:t>
      </w:r>
      <w:proofErr w:type="gramEnd"/>
    </w:p>
    <w:p w14:paraId="45D424A8" w14:textId="4038DC28" w:rsidR="00D25FAA" w:rsidRDefault="00D25FAA" w:rsidP="00D25FAA">
      <w:pPr>
        <w:pStyle w:val="ListParagraph"/>
        <w:ind w:left="7200" w:hanging="5760"/>
        <w:rPr>
          <w:rFonts w:cstheme="minorHAnsi"/>
        </w:rPr>
      </w:pPr>
      <w:r>
        <w:rPr>
          <w:rFonts w:cstheme="minorHAnsi"/>
        </w:rPr>
        <w:t>refused by EFDC – matter closed for TMPC purposes.</w:t>
      </w:r>
      <w:r>
        <w:rPr>
          <w:rFonts w:cstheme="minorHAnsi"/>
        </w:rPr>
        <w:tab/>
      </w:r>
      <w:r w:rsidRPr="002F2B9E">
        <w:rPr>
          <w:rFonts w:cstheme="minorHAnsi"/>
          <w:color w:val="FF0000"/>
        </w:rPr>
        <w:t>All - monitor for further developments</w:t>
      </w:r>
      <w:r>
        <w:rPr>
          <w:rFonts w:cstheme="minorHAnsi"/>
        </w:rPr>
        <w:tab/>
      </w:r>
    </w:p>
    <w:p w14:paraId="768F1998" w14:textId="6B386BC6" w:rsidR="00D25FAA" w:rsidRPr="004E7526" w:rsidRDefault="00D25FAA" w:rsidP="00D25FAA">
      <w:pPr>
        <w:pStyle w:val="ListParagraph"/>
        <w:rPr>
          <w:rFonts w:cstheme="minorHAnsi"/>
        </w:rPr>
      </w:pPr>
    </w:p>
    <w:p w14:paraId="6AD5D0E1" w14:textId="3DF2DD3E" w:rsidR="00D25FAA" w:rsidRDefault="00D25FAA" w:rsidP="00D25FAA">
      <w:pPr>
        <w:pStyle w:val="ListParagraph"/>
        <w:numPr>
          <w:ilvl w:val="0"/>
          <w:numId w:val="18"/>
        </w:numPr>
        <w:rPr>
          <w:rFonts w:cstheme="minorHAnsi"/>
        </w:rPr>
      </w:pPr>
      <w:r w:rsidRPr="004E7526">
        <w:rPr>
          <w:rFonts w:cstheme="minorHAnsi"/>
          <w:b/>
          <w:bCs/>
        </w:rPr>
        <w:t>Abridge Golf Club EFP/0282/23</w:t>
      </w:r>
      <w:r>
        <w:rPr>
          <w:rFonts w:cstheme="minorHAnsi"/>
        </w:rPr>
        <w:t xml:space="preserve"> – this application </w:t>
      </w:r>
      <w:proofErr w:type="gramStart"/>
      <w:r>
        <w:rPr>
          <w:rFonts w:cstheme="minorHAnsi"/>
        </w:rPr>
        <w:t>had</w:t>
      </w:r>
      <w:proofErr w:type="gramEnd"/>
      <w:r>
        <w:rPr>
          <w:rFonts w:cstheme="minorHAnsi"/>
        </w:rPr>
        <w:t xml:space="preserve"> </w:t>
      </w:r>
    </w:p>
    <w:p w14:paraId="27BB40E6" w14:textId="43A3EE4B" w:rsidR="00D25FAA" w:rsidRDefault="00D25FAA" w:rsidP="00D25FAA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 xml:space="preserve">been approved with conditions by EFDC (subject to S106 </w:t>
      </w:r>
    </w:p>
    <w:p w14:paraId="55B58674" w14:textId="20FD1F2A" w:rsidR="00D25FAA" w:rsidRDefault="00D25FAA" w:rsidP="00D25FAA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 xml:space="preserve">Legal Agreement). PC asked KF to further investigate the </w:t>
      </w:r>
    </w:p>
    <w:p w14:paraId="2FF3F43F" w14:textId="313B99A4" w:rsidR="00D25FAA" w:rsidRDefault="00D25FAA" w:rsidP="00D25FAA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 xml:space="preserve">S106 issue and report back. This application thus </w:t>
      </w:r>
      <w:proofErr w:type="gramStart"/>
      <w:r>
        <w:rPr>
          <w:rFonts w:cstheme="minorHAnsi"/>
        </w:rPr>
        <w:t>remains</w:t>
      </w:r>
      <w:proofErr w:type="gramEnd"/>
      <w:r>
        <w:rPr>
          <w:rFonts w:cstheme="minorHAnsi"/>
        </w:rPr>
        <w:t xml:space="preserve"> </w:t>
      </w:r>
    </w:p>
    <w:p w14:paraId="3CEDE223" w14:textId="674D3546" w:rsidR="00D25FAA" w:rsidRPr="006F7910" w:rsidRDefault="00D25FAA" w:rsidP="00D25FAA">
      <w:pPr>
        <w:pStyle w:val="ListParagraph"/>
        <w:ind w:left="1440"/>
        <w:rPr>
          <w:rFonts w:cstheme="minorHAnsi"/>
          <w:color w:val="FF0000"/>
        </w:rPr>
      </w:pPr>
      <w:r>
        <w:rPr>
          <w:rFonts w:cstheme="minorHAnsi"/>
        </w:rPr>
        <w:t>extant and will be kept on the agenda for the future.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F7910">
        <w:rPr>
          <w:rFonts w:cstheme="minorHAnsi"/>
          <w:color w:val="FF0000"/>
        </w:rPr>
        <w:t xml:space="preserve">KF to investigate S106 </w:t>
      </w:r>
      <w:proofErr w:type="gramStart"/>
      <w:r w:rsidRPr="006F7910">
        <w:rPr>
          <w:rFonts w:cstheme="minorHAnsi"/>
          <w:color w:val="FF0000"/>
        </w:rPr>
        <w:t>progress</w:t>
      </w:r>
      <w:proofErr w:type="gramEnd"/>
    </w:p>
    <w:p w14:paraId="0D093CF9" w14:textId="266510B0" w:rsidR="00D25FAA" w:rsidRPr="006F7910" w:rsidRDefault="00D25FAA" w:rsidP="00D25FAA">
      <w:pPr>
        <w:pStyle w:val="ListParagraph"/>
        <w:ind w:left="1440"/>
        <w:rPr>
          <w:rFonts w:cstheme="minorHAnsi"/>
          <w:color w:val="FF0000"/>
        </w:rPr>
      </w:pPr>
      <w:r w:rsidRPr="006F7910">
        <w:rPr>
          <w:rFonts w:cstheme="minorHAnsi"/>
          <w:color w:val="FF0000"/>
        </w:rPr>
        <w:tab/>
      </w:r>
      <w:r w:rsidRPr="006F7910">
        <w:rPr>
          <w:rFonts w:cstheme="minorHAnsi"/>
          <w:color w:val="FF0000"/>
        </w:rPr>
        <w:tab/>
      </w:r>
      <w:r w:rsidRPr="006F7910">
        <w:rPr>
          <w:rFonts w:cstheme="minorHAnsi"/>
          <w:color w:val="FF0000"/>
        </w:rPr>
        <w:tab/>
      </w:r>
      <w:r w:rsidRPr="006F7910">
        <w:rPr>
          <w:rFonts w:cstheme="minorHAnsi"/>
          <w:color w:val="FF0000"/>
        </w:rPr>
        <w:tab/>
      </w:r>
      <w:r w:rsidRPr="006F7910">
        <w:rPr>
          <w:rFonts w:cstheme="minorHAnsi"/>
          <w:color w:val="FF0000"/>
        </w:rPr>
        <w:tab/>
      </w:r>
      <w:r w:rsidRPr="006F7910">
        <w:rPr>
          <w:rFonts w:cstheme="minorHAnsi"/>
          <w:color w:val="FF0000"/>
        </w:rPr>
        <w:tab/>
      </w:r>
      <w:r w:rsidRPr="006F7910">
        <w:rPr>
          <w:rFonts w:cstheme="minorHAnsi"/>
          <w:color w:val="FF0000"/>
        </w:rPr>
        <w:tab/>
      </w:r>
      <w:r w:rsidRPr="006F7910">
        <w:rPr>
          <w:rFonts w:cstheme="minorHAnsi"/>
          <w:color w:val="FF0000"/>
        </w:rPr>
        <w:tab/>
        <w:t>and report back</w:t>
      </w:r>
      <w:r>
        <w:rPr>
          <w:rFonts w:cstheme="minorHAnsi"/>
          <w:color w:val="FF0000"/>
        </w:rPr>
        <w:t>.</w:t>
      </w:r>
    </w:p>
    <w:p w14:paraId="3674D148" w14:textId="58077977" w:rsidR="00D25FAA" w:rsidRPr="004E7526" w:rsidRDefault="00D25FAA" w:rsidP="00D25FAA">
      <w:pPr>
        <w:pStyle w:val="ListParagraph"/>
        <w:rPr>
          <w:rFonts w:cstheme="minorHAnsi"/>
        </w:rPr>
      </w:pPr>
    </w:p>
    <w:p w14:paraId="3A8D932B" w14:textId="4C828CCD" w:rsidR="00D25FAA" w:rsidRPr="006F7910" w:rsidRDefault="00D25FAA" w:rsidP="00D25FAA">
      <w:pPr>
        <w:pStyle w:val="ListParagraph"/>
        <w:numPr>
          <w:ilvl w:val="0"/>
          <w:numId w:val="18"/>
        </w:numPr>
        <w:rPr>
          <w:rFonts w:cstheme="minorHAnsi"/>
        </w:rPr>
      </w:pPr>
      <w:proofErr w:type="spellStart"/>
      <w:r w:rsidRPr="004E7526">
        <w:rPr>
          <w:rFonts w:cstheme="minorHAnsi"/>
          <w:b/>
          <w:bCs/>
        </w:rPr>
        <w:t>Peakes</w:t>
      </w:r>
      <w:proofErr w:type="spellEnd"/>
      <w:r w:rsidRPr="004E7526">
        <w:rPr>
          <w:rFonts w:cstheme="minorHAnsi"/>
          <w:b/>
          <w:bCs/>
        </w:rPr>
        <w:t xml:space="preserve"> Farmhouse EFP/0727/23 &amp; EFP/0743/23</w:t>
      </w:r>
    </w:p>
    <w:p w14:paraId="6453B48E" w14:textId="338A2B03" w:rsidR="00D25FAA" w:rsidRDefault="00D25FAA" w:rsidP="00D25FAA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 xml:space="preserve"> both applications were refused by EFDC - matter closed </w:t>
      </w:r>
    </w:p>
    <w:p w14:paraId="7A42A6EA" w14:textId="7B1DA28A" w:rsidR="00D25FAA" w:rsidRDefault="00D25FAA" w:rsidP="00D25FAA">
      <w:pPr>
        <w:pStyle w:val="ListParagraph"/>
        <w:ind w:left="7200" w:hanging="5760"/>
        <w:rPr>
          <w:rFonts w:cstheme="minorHAnsi"/>
        </w:rPr>
      </w:pPr>
      <w:r>
        <w:rPr>
          <w:rFonts w:cstheme="minorHAnsi"/>
        </w:rPr>
        <w:t>for TMPC purposes.</w:t>
      </w:r>
      <w:r>
        <w:rPr>
          <w:rFonts w:cstheme="minorHAnsi"/>
        </w:rPr>
        <w:tab/>
      </w:r>
      <w:r w:rsidRPr="002F2B9E">
        <w:rPr>
          <w:rFonts w:cstheme="minorHAnsi"/>
          <w:color w:val="FF0000"/>
        </w:rPr>
        <w:t>All - monitor for further developments</w:t>
      </w:r>
      <w:r>
        <w:rPr>
          <w:rFonts w:cstheme="minorHAnsi"/>
        </w:rPr>
        <w:tab/>
      </w:r>
    </w:p>
    <w:p w14:paraId="6A0A5E75" w14:textId="39908316" w:rsidR="00D25FAA" w:rsidRDefault="00D25FAA" w:rsidP="00D25FAA">
      <w:pPr>
        <w:pStyle w:val="ListParagraph"/>
        <w:ind w:left="1440"/>
        <w:rPr>
          <w:rFonts w:cstheme="minorHAnsi"/>
        </w:rPr>
      </w:pPr>
    </w:p>
    <w:p w14:paraId="2AD6ADA9" w14:textId="7C7F2C75" w:rsidR="00D25FAA" w:rsidRPr="006F7910" w:rsidRDefault="00D25FAA" w:rsidP="00D25FAA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4E7526">
        <w:rPr>
          <w:rFonts w:cstheme="minorHAnsi"/>
          <w:b/>
          <w:bCs/>
        </w:rPr>
        <w:t>Solar Farm – Stanford Rivers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– Opinion regarding this </w:t>
      </w:r>
    </w:p>
    <w:p w14:paraId="08D0E93D" w14:textId="41BAF060" w:rsidR="00D25FAA" w:rsidRDefault="00D25FAA" w:rsidP="00D25FAA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 xml:space="preserve">potential development was divided. TMPC agreed that it </w:t>
      </w:r>
      <w:proofErr w:type="gramStart"/>
      <w:r>
        <w:rPr>
          <w:rFonts w:cstheme="minorHAnsi"/>
        </w:rPr>
        <w:t>was</w:t>
      </w:r>
      <w:proofErr w:type="gramEnd"/>
      <w:r>
        <w:rPr>
          <w:rFonts w:cstheme="minorHAnsi"/>
        </w:rPr>
        <w:t xml:space="preserve"> </w:t>
      </w:r>
    </w:p>
    <w:p w14:paraId="51908F84" w14:textId="7F0309BF" w:rsidR="00D25FAA" w:rsidRDefault="00D25FAA" w:rsidP="00D25FAA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 xml:space="preserve">best to remain in the information loop and thus tasked PC to </w:t>
      </w:r>
    </w:p>
    <w:p w14:paraId="31DEAA4C" w14:textId="77777777" w:rsidR="00D25FAA" w:rsidRPr="006F7910" w:rsidRDefault="00D25FAA" w:rsidP="00D25FAA">
      <w:pPr>
        <w:pStyle w:val="ListParagraph"/>
        <w:ind w:left="1440"/>
        <w:rPr>
          <w:rFonts w:cstheme="minorHAnsi"/>
          <w:b/>
          <w:bCs/>
          <w:color w:val="FF0000"/>
        </w:rPr>
      </w:pPr>
      <w:r>
        <w:rPr>
          <w:rFonts w:cstheme="minorHAnsi"/>
        </w:rPr>
        <w:t>contact the EFDC Enforcement Office to register that interest.</w:t>
      </w:r>
      <w:r>
        <w:rPr>
          <w:rFonts w:cstheme="minorHAnsi"/>
        </w:rPr>
        <w:tab/>
      </w:r>
      <w:r w:rsidRPr="006F7910">
        <w:rPr>
          <w:rFonts w:cstheme="minorHAnsi"/>
          <w:color w:val="FF0000"/>
        </w:rPr>
        <w:t>PC to inform EFDC of our interest.</w:t>
      </w:r>
    </w:p>
    <w:p w14:paraId="4637FC4D" w14:textId="4370A24C" w:rsidR="00D25FAA" w:rsidRPr="009217FC" w:rsidRDefault="00D25FAA" w:rsidP="00D25FAA">
      <w:pPr>
        <w:pStyle w:val="ListParagraph"/>
        <w:rPr>
          <w:rFonts w:cstheme="minorHAnsi"/>
        </w:rPr>
      </w:pPr>
    </w:p>
    <w:p w14:paraId="6CD6F5E1" w14:textId="55F31AEB" w:rsidR="00D25FAA" w:rsidRPr="009217FC" w:rsidRDefault="00D25FAA" w:rsidP="009B06F5">
      <w:pPr>
        <w:pStyle w:val="ListParagraph"/>
        <w:numPr>
          <w:ilvl w:val="0"/>
          <w:numId w:val="26"/>
        </w:numPr>
        <w:rPr>
          <w:rFonts w:cstheme="minorHAnsi"/>
        </w:rPr>
      </w:pPr>
      <w:r w:rsidRPr="009217FC">
        <w:rPr>
          <w:rFonts w:cstheme="minorHAnsi"/>
          <w:b/>
          <w:bCs/>
        </w:rPr>
        <w:t xml:space="preserve">Clerk Matters and Questions </w:t>
      </w:r>
    </w:p>
    <w:p w14:paraId="0DA3A5C3" w14:textId="0E0A6A73" w:rsidR="00D25FAA" w:rsidRPr="006F7910" w:rsidRDefault="00D25FAA" w:rsidP="00D25FA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hanging="283"/>
        <w:rPr>
          <w:rFonts w:cstheme="minorHAnsi"/>
        </w:rPr>
      </w:pPr>
      <w:r w:rsidRPr="009217FC">
        <w:rPr>
          <w:rFonts w:eastAsia="Times New Roman" w:cstheme="minorHAnsi"/>
          <w:lang w:eastAsia="en-GB"/>
        </w:rPr>
        <w:t>Summer Projects</w:t>
      </w:r>
      <w:r>
        <w:rPr>
          <w:rFonts w:eastAsia="Times New Roman" w:cstheme="minorHAnsi"/>
          <w:lang w:eastAsia="en-GB"/>
        </w:rPr>
        <w:t xml:space="preserve"> – had been identified in previous </w:t>
      </w:r>
      <w:proofErr w:type="gramStart"/>
      <w:r>
        <w:rPr>
          <w:rFonts w:eastAsia="Times New Roman" w:cstheme="minorHAnsi"/>
          <w:lang w:eastAsia="en-GB"/>
        </w:rPr>
        <w:t>discussion</w:t>
      </w:r>
      <w:proofErr w:type="gramEnd"/>
      <w:r>
        <w:rPr>
          <w:rFonts w:eastAsia="Times New Roman" w:cstheme="minorHAnsi"/>
          <w:lang w:eastAsia="en-GB"/>
        </w:rPr>
        <w:t xml:space="preserve"> </w:t>
      </w:r>
    </w:p>
    <w:p w14:paraId="5A1AE867" w14:textId="31C71584" w:rsidR="00D25FAA" w:rsidRPr="009217FC" w:rsidRDefault="00D25FAA" w:rsidP="00D25FAA">
      <w:pPr>
        <w:pStyle w:val="ListParagraph"/>
        <w:shd w:val="clear" w:color="auto" w:fill="FFFFFF"/>
        <w:spacing w:after="0" w:line="240" w:lineRule="auto"/>
        <w:ind w:left="1440"/>
        <w:rPr>
          <w:rFonts w:cstheme="minorHAnsi"/>
        </w:rPr>
      </w:pPr>
      <w:r>
        <w:rPr>
          <w:rFonts w:eastAsia="Times New Roman" w:cstheme="minorHAnsi"/>
          <w:lang w:eastAsia="en-GB"/>
        </w:rPr>
        <w:t>above.</w:t>
      </w:r>
    </w:p>
    <w:p w14:paraId="5552AAF5" w14:textId="79C80859" w:rsidR="00D25FAA" w:rsidRPr="009217FC" w:rsidRDefault="00D25FAA" w:rsidP="00D25FAA">
      <w:pPr>
        <w:pStyle w:val="ListParagraph"/>
        <w:spacing w:after="0" w:line="240" w:lineRule="auto"/>
        <w:ind w:left="1440"/>
        <w:rPr>
          <w:rFonts w:cstheme="minorHAnsi"/>
        </w:rPr>
      </w:pPr>
    </w:p>
    <w:p w14:paraId="5F75564A" w14:textId="5D81FFB3" w:rsidR="00D25FAA" w:rsidRPr="009217FC" w:rsidRDefault="00D25FAA" w:rsidP="00D25FAA">
      <w:pPr>
        <w:rPr>
          <w:rFonts w:cstheme="minorHAnsi"/>
          <w:b/>
          <w:bCs/>
        </w:rPr>
      </w:pPr>
      <w:r w:rsidRPr="009217FC">
        <w:rPr>
          <w:rFonts w:cstheme="minorHAnsi"/>
          <w:b/>
          <w:bCs/>
        </w:rPr>
        <w:t>Signed</w:t>
      </w:r>
      <w:r>
        <w:rPr>
          <w:rFonts w:cstheme="minorHAnsi"/>
          <w:b/>
          <w:bCs/>
          <w:noProof/>
        </w:rPr>
        <w:tab/>
      </w:r>
      <w:r>
        <w:rPr>
          <w:rFonts w:cstheme="minorHAnsi"/>
          <w:b/>
          <w:bCs/>
          <w:noProof/>
        </w:rPr>
        <w:drawing>
          <wp:inline distT="0" distB="0" distL="0" distR="0" wp14:anchorId="2E5EC604" wp14:editId="04DF4BB7">
            <wp:extent cx="1285875" cy="276225"/>
            <wp:effectExtent l="0" t="0" r="9525" b="9525"/>
            <wp:docPr id="811534146" name="Picture 1" descr="A black rope in the shape of a he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34146" name="Picture 1" descr="A black rope in the shape of a hear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</w:rPr>
        <w:tab/>
      </w:r>
      <w:r w:rsidRPr="009217F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Peter Connell Chair of Theydon Mount Parish Council </w:t>
      </w:r>
      <w:r w:rsidRPr="009217FC">
        <w:rPr>
          <w:rFonts w:cstheme="minorHAnsi"/>
          <w:b/>
          <w:bCs/>
        </w:rPr>
        <w:tab/>
        <w:t xml:space="preserve">Dated </w:t>
      </w:r>
      <w:proofErr w:type="gramStart"/>
      <w:r>
        <w:rPr>
          <w:rFonts w:cstheme="minorHAnsi"/>
          <w:b/>
          <w:bCs/>
        </w:rPr>
        <w:t>17</w:t>
      </w:r>
      <w:r w:rsidRPr="009217FC">
        <w:rPr>
          <w:rFonts w:cstheme="minorHAnsi"/>
          <w:b/>
          <w:bCs/>
        </w:rPr>
        <w:t>/06/2023</w:t>
      </w:r>
      <w:proofErr w:type="gramEnd"/>
      <w:r w:rsidRPr="009217FC">
        <w:rPr>
          <w:rFonts w:cstheme="minorHAnsi"/>
          <w:b/>
          <w:bCs/>
        </w:rPr>
        <w:tab/>
      </w:r>
    </w:p>
    <w:p w14:paraId="21FD7497" w14:textId="77777777" w:rsidR="00D25FAA" w:rsidRDefault="00D25FAA" w:rsidP="005A3E72">
      <w:pPr>
        <w:rPr>
          <w:b/>
          <w:bCs/>
          <w:sz w:val="28"/>
          <w:szCs w:val="28"/>
        </w:rPr>
      </w:pPr>
    </w:p>
    <w:sectPr w:rsidR="00D25FAA" w:rsidSect="0009692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A75"/>
    <w:multiLevelType w:val="hybridMultilevel"/>
    <w:tmpl w:val="AC1C5A1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5BD3"/>
    <w:multiLevelType w:val="hybridMultilevel"/>
    <w:tmpl w:val="E6725F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59099E"/>
    <w:multiLevelType w:val="hybridMultilevel"/>
    <w:tmpl w:val="8EC81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F3A"/>
    <w:multiLevelType w:val="hybridMultilevel"/>
    <w:tmpl w:val="437C5C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DD73A9"/>
    <w:multiLevelType w:val="multilevel"/>
    <w:tmpl w:val="9D0C6C1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5152F2B"/>
    <w:multiLevelType w:val="hybridMultilevel"/>
    <w:tmpl w:val="8E6088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AC501D"/>
    <w:multiLevelType w:val="hybridMultilevel"/>
    <w:tmpl w:val="77A692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521AAC"/>
    <w:multiLevelType w:val="hybridMultilevel"/>
    <w:tmpl w:val="942A7B0E"/>
    <w:lvl w:ilvl="0" w:tplc="64C67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2023E"/>
    <w:multiLevelType w:val="hybridMultilevel"/>
    <w:tmpl w:val="4664E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B5F90"/>
    <w:multiLevelType w:val="hybridMultilevel"/>
    <w:tmpl w:val="C9E4D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5413"/>
    <w:multiLevelType w:val="hybridMultilevel"/>
    <w:tmpl w:val="4A5AEB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2F3B8F"/>
    <w:multiLevelType w:val="hybridMultilevel"/>
    <w:tmpl w:val="281C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69C0"/>
    <w:multiLevelType w:val="multilevel"/>
    <w:tmpl w:val="DA42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F202093"/>
    <w:multiLevelType w:val="hybridMultilevel"/>
    <w:tmpl w:val="A8F2B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24DD6"/>
    <w:multiLevelType w:val="hybridMultilevel"/>
    <w:tmpl w:val="E384DB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6B1007"/>
    <w:multiLevelType w:val="hybridMultilevel"/>
    <w:tmpl w:val="1164A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2E4E96"/>
    <w:multiLevelType w:val="multilevel"/>
    <w:tmpl w:val="440A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hint="default"/>
      </w:rPr>
    </w:lvl>
  </w:abstractNum>
  <w:abstractNum w:abstractNumId="17" w15:restartNumberingAfterBreak="0">
    <w:nsid w:val="3E7F40AE"/>
    <w:multiLevelType w:val="hybridMultilevel"/>
    <w:tmpl w:val="25C2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F6358"/>
    <w:multiLevelType w:val="hybridMultilevel"/>
    <w:tmpl w:val="E3AE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B36A0"/>
    <w:multiLevelType w:val="multilevel"/>
    <w:tmpl w:val="B2AC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C64370"/>
    <w:multiLevelType w:val="hybridMultilevel"/>
    <w:tmpl w:val="63AC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676F5"/>
    <w:multiLevelType w:val="hybridMultilevel"/>
    <w:tmpl w:val="DFB484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15262E5"/>
    <w:multiLevelType w:val="hybridMultilevel"/>
    <w:tmpl w:val="139EF1B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94F21"/>
    <w:multiLevelType w:val="hybridMultilevel"/>
    <w:tmpl w:val="6DAE4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07BD1"/>
    <w:multiLevelType w:val="hybridMultilevel"/>
    <w:tmpl w:val="A9FE23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A420A2"/>
    <w:multiLevelType w:val="multilevel"/>
    <w:tmpl w:val="31247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210073151">
    <w:abstractNumId w:val="7"/>
  </w:num>
  <w:num w:numId="2" w16cid:durableId="2121562632">
    <w:abstractNumId w:val="4"/>
  </w:num>
  <w:num w:numId="3" w16cid:durableId="1767578773">
    <w:abstractNumId w:val="19"/>
  </w:num>
  <w:num w:numId="4" w16cid:durableId="831481923">
    <w:abstractNumId w:val="10"/>
  </w:num>
  <w:num w:numId="5" w16cid:durableId="1698385356">
    <w:abstractNumId w:val="18"/>
  </w:num>
  <w:num w:numId="6" w16cid:durableId="1363825212">
    <w:abstractNumId w:val="2"/>
  </w:num>
  <w:num w:numId="7" w16cid:durableId="189269908">
    <w:abstractNumId w:val="11"/>
  </w:num>
  <w:num w:numId="8" w16cid:durableId="1693991535">
    <w:abstractNumId w:val="13"/>
  </w:num>
  <w:num w:numId="9" w16cid:durableId="1362629848">
    <w:abstractNumId w:val="9"/>
  </w:num>
  <w:num w:numId="10" w16cid:durableId="1745102950">
    <w:abstractNumId w:val="17"/>
  </w:num>
  <w:num w:numId="11" w16cid:durableId="171409351">
    <w:abstractNumId w:val="16"/>
  </w:num>
  <w:num w:numId="12" w16cid:durableId="1192761663">
    <w:abstractNumId w:val="15"/>
  </w:num>
  <w:num w:numId="13" w16cid:durableId="952593272">
    <w:abstractNumId w:val="5"/>
  </w:num>
  <w:num w:numId="14" w16cid:durableId="1983659858">
    <w:abstractNumId w:val="21"/>
  </w:num>
  <w:num w:numId="15" w16cid:durableId="1781148381">
    <w:abstractNumId w:val="20"/>
  </w:num>
  <w:num w:numId="16" w16cid:durableId="198055224">
    <w:abstractNumId w:val="8"/>
  </w:num>
  <w:num w:numId="17" w16cid:durableId="1213929425">
    <w:abstractNumId w:val="23"/>
  </w:num>
  <w:num w:numId="18" w16cid:durableId="1975213403">
    <w:abstractNumId w:val="14"/>
  </w:num>
  <w:num w:numId="19" w16cid:durableId="2014184104">
    <w:abstractNumId w:val="12"/>
  </w:num>
  <w:num w:numId="20" w16cid:durableId="311981815">
    <w:abstractNumId w:val="25"/>
  </w:num>
  <w:num w:numId="21" w16cid:durableId="325137207">
    <w:abstractNumId w:val="6"/>
  </w:num>
  <w:num w:numId="22" w16cid:durableId="1989169347">
    <w:abstractNumId w:val="3"/>
  </w:num>
  <w:num w:numId="23" w16cid:durableId="1490444630">
    <w:abstractNumId w:val="24"/>
  </w:num>
  <w:num w:numId="24" w16cid:durableId="329915556">
    <w:abstractNumId w:val="1"/>
  </w:num>
  <w:num w:numId="25" w16cid:durableId="1988321152">
    <w:abstractNumId w:val="22"/>
  </w:num>
  <w:num w:numId="26" w16cid:durableId="120817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13"/>
    <w:rsid w:val="00024302"/>
    <w:rsid w:val="00035F3C"/>
    <w:rsid w:val="00046F99"/>
    <w:rsid w:val="00051E2E"/>
    <w:rsid w:val="00057D10"/>
    <w:rsid w:val="00073288"/>
    <w:rsid w:val="00096921"/>
    <w:rsid w:val="000A5EAD"/>
    <w:rsid w:val="000A775D"/>
    <w:rsid w:val="000B191F"/>
    <w:rsid w:val="000B1E6D"/>
    <w:rsid w:val="000D6D8F"/>
    <w:rsid w:val="000F3A1A"/>
    <w:rsid w:val="0010473C"/>
    <w:rsid w:val="001270AD"/>
    <w:rsid w:val="001363DE"/>
    <w:rsid w:val="00141809"/>
    <w:rsid w:val="00152663"/>
    <w:rsid w:val="00185B7D"/>
    <w:rsid w:val="001C38AA"/>
    <w:rsid w:val="001D37D4"/>
    <w:rsid w:val="00204BC0"/>
    <w:rsid w:val="00204BE3"/>
    <w:rsid w:val="00212734"/>
    <w:rsid w:val="00225404"/>
    <w:rsid w:val="002433B6"/>
    <w:rsid w:val="002662C3"/>
    <w:rsid w:val="00267E43"/>
    <w:rsid w:val="00273497"/>
    <w:rsid w:val="002803C5"/>
    <w:rsid w:val="002902F0"/>
    <w:rsid w:val="002B12E3"/>
    <w:rsid w:val="002B55B0"/>
    <w:rsid w:val="002C7B8A"/>
    <w:rsid w:val="002F7B4B"/>
    <w:rsid w:val="00311DD4"/>
    <w:rsid w:val="003153EB"/>
    <w:rsid w:val="00345C88"/>
    <w:rsid w:val="00347267"/>
    <w:rsid w:val="00372981"/>
    <w:rsid w:val="003938EC"/>
    <w:rsid w:val="003A0103"/>
    <w:rsid w:val="003A4B49"/>
    <w:rsid w:val="003B381E"/>
    <w:rsid w:val="003B7E14"/>
    <w:rsid w:val="003C5852"/>
    <w:rsid w:val="003E299A"/>
    <w:rsid w:val="003E586E"/>
    <w:rsid w:val="003F3860"/>
    <w:rsid w:val="00413258"/>
    <w:rsid w:val="004227BC"/>
    <w:rsid w:val="00432D40"/>
    <w:rsid w:val="00437706"/>
    <w:rsid w:val="00440881"/>
    <w:rsid w:val="0046615E"/>
    <w:rsid w:val="00476C46"/>
    <w:rsid w:val="0048165A"/>
    <w:rsid w:val="00486035"/>
    <w:rsid w:val="004920B6"/>
    <w:rsid w:val="004A6E68"/>
    <w:rsid w:val="004D0108"/>
    <w:rsid w:val="004F75AB"/>
    <w:rsid w:val="00500F15"/>
    <w:rsid w:val="00510A4E"/>
    <w:rsid w:val="00523F2C"/>
    <w:rsid w:val="00530FA6"/>
    <w:rsid w:val="00546D28"/>
    <w:rsid w:val="00566E3F"/>
    <w:rsid w:val="00581002"/>
    <w:rsid w:val="0058615E"/>
    <w:rsid w:val="005A3E72"/>
    <w:rsid w:val="005C6D93"/>
    <w:rsid w:val="005D323E"/>
    <w:rsid w:val="0061767D"/>
    <w:rsid w:val="00621AD5"/>
    <w:rsid w:val="00630F05"/>
    <w:rsid w:val="00632FE2"/>
    <w:rsid w:val="00647363"/>
    <w:rsid w:val="0065669D"/>
    <w:rsid w:val="0065759E"/>
    <w:rsid w:val="00677058"/>
    <w:rsid w:val="006A1561"/>
    <w:rsid w:val="006B7FED"/>
    <w:rsid w:val="006D1F8A"/>
    <w:rsid w:val="006E0379"/>
    <w:rsid w:val="006F5D37"/>
    <w:rsid w:val="00711584"/>
    <w:rsid w:val="00715119"/>
    <w:rsid w:val="00757999"/>
    <w:rsid w:val="007759CC"/>
    <w:rsid w:val="00782EF3"/>
    <w:rsid w:val="00784563"/>
    <w:rsid w:val="007B047C"/>
    <w:rsid w:val="007B394C"/>
    <w:rsid w:val="007F5C36"/>
    <w:rsid w:val="00801B7E"/>
    <w:rsid w:val="008514B1"/>
    <w:rsid w:val="008525DE"/>
    <w:rsid w:val="008607C7"/>
    <w:rsid w:val="008A3C08"/>
    <w:rsid w:val="008A7BDA"/>
    <w:rsid w:val="008B46B7"/>
    <w:rsid w:val="008B71BC"/>
    <w:rsid w:val="008C122A"/>
    <w:rsid w:val="00903BC7"/>
    <w:rsid w:val="00903F13"/>
    <w:rsid w:val="00952BA3"/>
    <w:rsid w:val="00954BFC"/>
    <w:rsid w:val="00961108"/>
    <w:rsid w:val="009970ED"/>
    <w:rsid w:val="009A3AA4"/>
    <w:rsid w:val="009A7383"/>
    <w:rsid w:val="009B06F5"/>
    <w:rsid w:val="009B3B74"/>
    <w:rsid w:val="009B652F"/>
    <w:rsid w:val="009C72C2"/>
    <w:rsid w:val="009D279B"/>
    <w:rsid w:val="009D63BF"/>
    <w:rsid w:val="009F5C29"/>
    <w:rsid w:val="00A06E55"/>
    <w:rsid w:val="00A1286E"/>
    <w:rsid w:val="00A1356C"/>
    <w:rsid w:val="00A5798F"/>
    <w:rsid w:val="00A60DED"/>
    <w:rsid w:val="00A76710"/>
    <w:rsid w:val="00A822B3"/>
    <w:rsid w:val="00AA6B92"/>
    <w:rsid w:val="00AE0B7C"/>
    <w:rsid w:val="00AE7FBE"/>
    <w:rsid w:val="00AF6662"/>
    <w:rsid w:val="00B74294"/>
    <w:rsid w:val="00B87867"/>
    <w:rsid w:val="00B9325B"/>
    <w:rsid w:val="00B96957"/>
    <w:rsid w:val="00BA4827"/>
    <w:rsid w:val="00BB3137"/>
    <w:rsid w:val="00BC6F51"/>
    <w:rsid w:val="00BD6C57"/>
    <w:rsid w:val="00BF35C5"/>
    <w:rsid w:val="00C07CD1"/>
    <w:rsid w:val="00C21586"/>
    <w:rsid w:val="00C31E9E"/>
    <w:rsid w:val="00C355A4"/>
    <w:rsid w:val="00C453FC"/>
    <w:rsid w:val="00C4717A"/>
    <w:rsid w:val="00C473F5"/>
    <w:rsid w:val="00C511A6"/>
    <w:rsid w:val="00C546C3"/>
    <w:rsid w:val="00C732F7"/>
    <w:rsid w:val="00C876D3"/>
    <w:rsid w:val="00C9332F"/>
    <w:rsid w:val="00CB541F"/>
    <w:rsid w:val="00CC6EA7"/>
    <w:rsid w:val="00D05CB6"/>
    <w:rsid w:val="00D25FAA"/>
    <w:rsid w:val="00D42E5C"/>
    <w:rsid w:val="00D614DC"/>
    <w:rsid w:val="00D73DFF"/>
    <w:rsid w:val="00D748F1"/>
    <w:rsid w:val="00D75056"/>
    <w:rsid w:val="00D93C3E"/>
    <w:rsid w:val="00D9408F"/>
    <w:rsid w:val="00D9553D"/>
    <w:rsid w:val="00DB311F"/>
    <w:rsid w:val="00DD0F66"/>
    <w:rsid w:val="00DD4FDD"/>
    <w:rsid w:val="00DD591A"/>
    <w:rsid w:val="00DE0FA5"/>
    <w:rsid w:val="00E14E36"/>
    <w:rsid w:val="00E16021"/>
    <w:rsid w:val="00E169A1"/>
    <w:rsid w:val="00E302E0"/>
    <w:rsid w:val="00E34EE4"/>
    <w:rsid w:val="00E3699E"/>
    <w:rsid w:val="00E47BB4"/>
    <w:rsid w:val="00E524A9"/>
    <w:rsid w:val="00E53100"/>
    <w:rsid w:val="00E829D4"/>
    <w:rsid w:val="00E86307"/>
    <w:rsid w:val="00EA1EB2"/>
    <w:rsid w:val="00EB0E95"/>
    <w:rsid w:val="00EB30DD"/>
    <w:rsid w:val="00EB5D4F"/>
    <w:rsid w:val="00EB62F5"/>
    <w:rsid w:val="00EE49AB"/>
    <w:rsid w:val="00EE4DCE"/>
    <w:rsid w:val="00F00860"/>
    <w:rsid w:val="00F37071"/>
    <w:rsid w:val="00F41961"/>
    <w:rsid w:val="00F45020"/>
    <w:rsid w:val="00F6601D"/>
    <w:rsid w:val="00F727C7"/>
    <w:rsid w:val="00F772B0"/>
    <w:rsid w:val="00F83EE9"/>
    <w:rsid w:val="00F9731F"/>
    <w:rsid w:val="00FD220C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A35B"/>
  <w15:chartTrackingRefBased/>
  <w15:docId w15:val="{423667F6-809F-4E60-B4AE-DFFA1E7F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ANGOOD</dc:creator>
  <cp:keywords/>
  <dc:description/>
  <cp:lastModifiedBy>RODNEY ANGOOD</cp:lastModifiedBy>
  <cp:revision>2</cp:revision>
  <cp:lastPrinted>2023-07-12T09:08:00Z</cp:lastPrinted>
  <dcterms:created xsi:type="dcterms:W3CDTF">2023-07-25T07:39:00Z</dcterms:created>
  <dcterms:modified xsi:type="dcterms:W3CDTF">2023-07-25T07:39:00Z</dcterms:modified>
</cp:coreProperties>
</file>