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A8" w:rsidRDefault="00A017A8">
      <w:pPr>
        <w:rPr>
          <w:rFonts w:cs="Times New Roman"/>
        </w:rPr>
      </w:pPr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324pt;margin-top:-36pt;width:178.95pt;height:2in;z-index:-251658240;visibility:visible">
            <v:imagedata r:id="rId7" o:title=""/>
          </v:shape>
        </w:pict>
      </w:r>
    </w:p>
    <w:p w:rsidR="00A017A8" w:rsidRPr="00AF1447" w:rsidRDefault="00A017A8" w:rsidP="00111FAF">
      <w:pPr>
        <w:jc w:val="center"/>
        <w:rPr>
          <w:rFonts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 Andrew’s Church Hall</w:t>
      </w:r>
      <w:r>
        <w:rPr>
          <w:b/>
          <w:bCs/>
          <w:sz w:val="20"/>
          <w:szCs w:val="20"/>
        </w:rPr>
        <w:br/>
        <w:t>St Andrew's Church</w:t>
      </w:r>
      <w:r>
        <w:rPr>
          <w:b/>
          <w:bCs/>
          <w:sz w:val="20"/>
          <w:szCs w:val="20"/>
        </w:rPr>
        <w:br/>
        <w:t>High Street, Chinnor, Oxfordshire OX39 4PG</w:t>
      </w:r>
    </w:p>
    <w:p w:rsidR="00A017A8" w:rsidRDefault="00A017A8">
      <w:pPr>
        <w:jc w:val="center"/>
        <w:rPr>
          <w:rFonts w:cs="Times New Roman"/>
        </w:rPr>
      </w:pPr>
      <w:r>
        <w:rPr>
          <w:b/>
          <w:bCs/>
          <w:sz w:val="36"/>
          <w:szCs w:val="36"/>
        </w:rPr>
        <w:t>SAFEGUARDING POLICY</w:t>
      </w:r>
    </w:p>
    <w:p w:rsidR="00A017A8" w:rsidRDefault="00A017A8">
      <w:r>
        <w:t>This document has been prepared in line with good practice guidance commonly used within church premises management and Ecclesiastical-style risk management standards.</w:t>
      </w:r>
    </w:p>
    <w:p w:rsidR="00A017A8" w:rsidRDefault="00A017A8">
      <w:pPr>
        <w:rPr>
          <w:rFonts w:cs="Times New Roman"/>
        </w:rPr>
      </w:pPr>
      <w:r>
        <w:rPr>
          <w:b/>
          <w:bCs/>
          <w:sz w:val="26"/>
          <w:szCs w:val="26"/>
        </w:rPr>
        <w:t>Policy Statement</w:t>
      </w:r>
    </w:p>
    <w:p w:rsidR="00A017A8" w:rsidRDefault="00A017A8">
      <w:pPr>
        <w:pStyle w:val="ListBullet"/>
        <w:numPr>
          <w:ilvl w:val="0"/>
          <w:numId w:val="25"/>
        </w:numPr>
      </w:pPr>
      <w:r>
        <w:t>St Andrew’s Church Hall is committed to safeguarding children, young people and vulnerable adults and expects all users of the premises to share this commitment.</w:t>
      </w:r>
    </w:p>
    <w:p w:rsidR="00A017A8" w:rsidRDefault="00A017A8">
      <w:pPr>
        <w:rPr>
          <w:rFonts w:cs="Times New Roman"/>
        </w:rPr>
      </w:pPr>
      <w:r>
        <w:rPr>
          <w:b/>
          <w:bCs/>
          <w:sz w:val="26"/>
          <w:szCs w:val="26"/>
        </w:rPr>
        <w:t>Responsibilities</w:t>
      </w:r>
    </w:p>
    <w:p w:rsidR="00A017A8" w:rsidRDefault="00A017A8">
      <w:pPr>
        <w:pStyle w:val="ListBullet"/>
        <w:numPr>
          <w:ilvl w:val="0"/>
          <w:numId w:val="25"/>
        </w:numPr>
      </w:pPr>
      <w:r>
        <w:t>All hirers, volunteers and church representatives must comply with Church of England safeguarding guidance and report safeguarding concerns immediately.</w:t>
      </w:r>
    </w:p>
    <w:p w:rsidR="00A017A8" w:rsidRDefault="00A017A8">
      <w:pPr>
        <w:rPr>
          <w:rFonts w:cs="Times New Roman"/>
        </w:rPr>
      </w:pPr>
      <w:r>
        <w:rPr>
          <w:b/>
          <w:bCs/>
          <w:sz w:val="26"/>
          <w:szCs w:val="26"/>
        </w:rPr>
        <w:t>Good Practice</w:t>
      </w:r>
    </w:p>
    <w:p w:rsidR="00A017A8" w:rsidRDefault="00A017A8">
      <w:pPr>
        <w:pStyle w:val="ListBullet"/>
        <w:numPr>
          <w:ilvl w:val="0"/>
          <w:numId w:val="25"/>
        </w:numPr>
      </w:pPr>
      <w:r>
        <w:t>Appropriate supervision, safer recruitment, DBS checks where required, and safe working practices must be maintained.</w:t>
      </w:r>
    </w:p>
    <w:p w:rsidR="00A017A8" w:rsidRDefault="00A017A8">
      <w:pPr>
        <w:rPr>
          <w:rFonts w:cs="Times New Roman"/>
        </w:rPr>
      </w:pPr>
      <w:r>
        <w:rPr>
          <w:b/>
          <w:bCs/>
          <w:sz w:val="26"/>
          <w:szCs w:val="26"/>
        </w:rPr>
        <w:t>Reporting Concerns</w:t>
      </w:r>
    </w:p>
    <w:p w:rsidR="00A017A8" w:rsidRDefault="00A017A8">
      <w:pPr>
        <w:pStyle w:val="ListBullet"/>
        <w:numPr>
          <w:ilvl w:val="0"/>
          <w:numId w:val="25"/>
        </w:numPr>
      </w:pPr>
      <w:r>
        <w:t>Concerns should be reported to the Parish Safeguarding Officer or relevant statutory authority without delay.</w:t>
      </w:r>
    </w:p>
    <w:p w:rsidR="00A017A8" w:rsidRDefault="00A017A8">
      <w:pPr>
        <w:rPr>
          <w:rFonts w:cs="Times New Roman"/>
        </w:rPr>
      </w:pPr>
      <w:r>
        <w:rPr>
          <w:b/>
          <w:bCs/>
          <w:sz w:val="26"/>
          <w:szCs w:val="26"/>
        </w:rPr>
        <w:t>Review and Monitoring</w:t>
      </w:r>
    </w:p>
    <w:p w:rsidR="00A017A8" w:rsidRDefault="00A017A8">
      <w:pPr>
        <w:pStyle w:val="ListBullet"/>
        <w:numPr>
          <w:ilvl w:val="0"/>
          <w:numId w:val="25"/>
        </w:numPr>
      </w:pPr>
      <w:r>
        <w:t>This document should be reviewed annually, following any significant incident, or following changes in legislation or church guidance.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8"/>
        <w:gridCol w:w="4968"/>
      </w:tblGrid>
      <w:tr w:rsidR="00A017A8" w:rsidRPr="005F1CAC"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Document</w:t>
            </w:r>
          </w:p>
        </w:tc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Safeguarding Policy</w:t>
            </w:r>
          </w:p>
        </w:tc>
      </w:tr>
      <w:tr w:rsidR="00A017A8" w:rsidRPr="005F1CAC"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Version</w:t>
            </w:r>
          </w:p>
        </w:tc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2.0</w:t>
            </w:r>
          </w:p>
        </w:tc>
      </w:tr>
      <w:tr w:rsidR="00A017A8" w:rsidRPr="005F1CAC"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Last Updated</w:t>
            </w:r>
          </w:p>
        </w:tc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15 May 2026</w:t>
            </w:r>
          </w:p>
        </w:tc>
      </w:tr>
      <w:tr w:rsidR="00A017A8" w:rsidRPr="005F1CAC"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Review Date</w:t>
            </w:r>
          </w:p>
        </w:tc>
        <w:tc>
          <w:tcPr>
            <w:tcW w:w="4968" w:type="dxa"/>
          </w:tcPr>
          <w:p w:rsidR="00A017A8" w:rsidRPr="005F1CAC" w:rsidRDefault="00A017A8" w:rsidP="005F1CAC">
            <w:pPr>
              <w:spacing w:after="0" w:line="240" w:lineRule="auto"/>
              <w:rPr>
                <w:rFonts w:eastAsia="MS MinNew Roman"/>
              </w:rPr>
            </w:pPr>
            <w:r w:rsidRPr="005F1CAC">
              <w:rPr>
                <w:rFonts w:eastAsia="MS MinNew Roman"/>
              </w:rPr>
              <w:t>12 months from approval</w:t>
            </w:r>
          </w:p>
        </w:tc>
      </w:tr>
    </w:tbl>
    <w:p w:rsidR="00A017A8" w:rsidRDefault="00A017A8">
      <w:pPr>
        <w:rPr>
          <w:rFonts w:cs="Times New Roman"/>
        </w:rPr>
      </w:pPr>
    </w:p>
    <w:sectPr w:rsidR="00A017A8" w:rsidSect="00034616">
      <w:footerReference w:type="default" r:id="rId8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7A8" w:rsidRDefault="00A017A8" w:rsidP="00EE485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17A8" w:rsidRDefault="00A017A8" w:rsidP="00EE485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4000509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7A8" w:rsidRDefault="00A017A8">
    <w:pPr>
      <w:pStyle w:val="Footer"/>
      <w:jc w:val="center"/>
      <w:rPr>
        <w:rFonts w:cs="Times New Roman"/>
      </w:rPr>
    </w:pPr>
    <w:r>
      <w:rPr>
        <w:sz w:val="18"/>
        <w:szCs w:val="18"/>
      </w:rPr>
      <w:t>Safeguarding Policy | Version 2.0 | Updated 15 May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7A8" w:rsidRDefault="00A017A8" w:rsidP="00EE485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17A8" w:rsidRDefault="00A017A8" w:rsidP="00EE485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7"/>
  </w:num>
  <w:num w:numId="17">
    <w:abstractNumId w:val="3"/>
  </w:num>
  <w:num w:numId="18">
    <w:abstractNumId w:val="2"/>
  </w:num>
  <w:num w:numId="19">
    <w:abstractNumId w:val="8"/>
  </w:num>
  <w:num w:numId="20">
    <w:abstractNumId w:val="6"/>
  </w:num>
  <w:num w:numId="21">
    <w:abstractNumId w:val="5"/>
  </w:num>
  <w:num w:numId="22">
    <w:abstractNumId w:val="7"/>
  </w:num>
  <w:num w:numId="23">
    <w:abstractNumId w:val="3"/>
  </w:num>
  <w:num w:numId="24">
    <w:abstractNumId w:val="2"/>
  </w:num>
  <w:num w:numId="25">
    <w:abstractNumId w:val="8"/>
  </w:num>
  <w:num w:numId="26">
    <w:abstractNumId w:val="6"/>
  </w:num>
  <w:num w:numId="27">
    <w:abstractNumId w:val="5"/>
  </w:num>
  <w:num w:numId="28">
    <w:abstractNumId w:val="4"/>
  </w:num>
  <w:num w:numId="29">
    <w:abstractNumId w:val="7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0A6AF1"/>
    <w:rsid w:val="00111FAF"/>
    <w:rsid w:val="0015074B"/>
    <w:rsid w:val="0029639D"/>
    <w:rsid w:val="00326F90"/>
    <w:rsid w:val="005F1CAC"/>
    <w:rsid w:val="008F177A"/>
    <w:rsid w:val="00965C2D"/>
    <w:rsid w:val="00A017A8"/>
    <w:rsid w:val="00AA1D8D"/>
    <w:rsid w:val="00AF1447"/>
    <w:rsid w:val="00B169C0"/>
    <w:rsid w:val="00B47730"/>
    <w:rsid w:val="00CB0664"/>
    <w:rsid w:val="00D87CB0"/>
    <w:rsid w:val="00EE485B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cs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 w:after="0"/>
      <w:outlineLvl w:val="0"/>
    </w:pPr>
    <w:rPr>
      <w:rFonts w:ascii="Calibri" w:eastAsia="MS Gothi" w:hAnsi="Calibri" w:cs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 w:after="0"/>
      <w:outlineLvl w:val="1"/>
    </w:pPr>
    <w:rPr>
      <w:rFonts w:ascii="Calibri" w:eastAsia="MS Goth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 w:after="0"/>
      <w:outlineLvl w:val="2"/>
    </w:pPr>
    <w:rPr>
      <w:rFonts w:ascii="Calibri" w:eastAsia="MS Goth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 w:after="0"/>
      <w:outlineLvl w:val="3"/>
    </w:pPr>
    <w:rPr>
      <w:rFonts w:ascii="Calibri" w:eastAsia="MS Goth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 w:after="0"/>
      <w:outlineLvl w:val="4"/>
    </w:pPr>
    <w:rPr>
      <w:rFonts w:ascii="Calibri" w:eastAsia="MS Gothi" w:hAnsi="Calibri" w:cs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 w:after="0"/>
      <w:outlineLvl w:val="5"/>
    </w:pPr>
    <w:rPr>
      <w:rFonts w:ascii="Calibri" w:eastAsia="MS Gothi" w:hAnsi="Calibri" w:cs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 w:after="0"/>
      <w:outlineLvl w:val="6"/>
    </w:pPr>
    <w:rPr>
      <w:rFonts w:ascii="Calibri" w:eastAsia="MS Gothi" w:hAnsi="Calibri" w:cs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 w:after="0"/>
      <w:outlineLvl w:val="7"/>
    </w:pPr>
    <w:rPr>
      <w:rFonts w:ascii="Calibri" w:eastAsia="MS Gothi" w:hAnsi="Calibri" w:cs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 w:after="0"/>
      <w:outlineLvl w:val="8"/>
    </w:pPr>
    <w:rPr>
      <w:rFonts w:ascii="Calibri" w:eastAsia="MS Gothi" w:hAnsi="Calibri" w:cs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" w:hAnsi="Calibri" w:cs="Calibr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" w:hAnsi="Calibri" w:cs="Calibr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" w:hAnsi="Calibri" w:cs="Calibr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" w:hAnsi="Calibri" w:cs="Calibr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" w:hAnsi="Calibri" w:cs="Calibri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" w:hAnsi="Calibri" w:cs="Calibr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" w:hAnsi="Calibri" w:cs="Calibr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" w:hAnsi="Calibri" w:cs="Calibri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" w:hAnsi="Calibri" w:cs="Calibri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D87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7CB0"/>
  </w:style>
  <w:style w:type="paragraph" w:styleId="Footer">
    <w:name w:val="footer"/>
    <w:basedOn w:val="Normal"/>
    <w:link w:val="FooterChar"/>
    <w:uiPriority w:val="99"/>
    <w:rsid w:val="00D87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87CB0"/>
  </w:style>
  <w:style w:type="paragraph" w:styleId="NoSpacing">
    <w:name w:val="No Spacing"/>
    <w:uiPriority w:val="99"/>
    <w:qFormat/>
    <w:rsid w:val="00FC693F"/>
    <w:rPr>
      <w:rFonts w:cs="Cambria"/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</w:pPr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" w:hAnsi="Calibri" w:cs="Calibri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</w:pPr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" w:hAnsi="Calibri" w:cs="Calibri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</w:pPr>
  </w:style>
  <w:style w:type="paragraph" w:styleId="List2">
    <w:name w:val="List 2"/>
    <w:basedOn w:val="Normal"/>
    <w:uiPriority w:val="99"/>
    <w:rsid w:val="00326F90"/>
    <w:pPr>
      <w:ind w:left="720" w:hanging="360"/>
    </w:pPr>
  </w:style>
  <w:style w:type="paragraph" w:styleId="List3">
    <w:name w:val="List 3"/>
    <w:basedOn w:val="Normal"/>
    <w:uiPriority w:val="99"/>
    <w:rsid w:val="00326F90"/>
    <w:pPr>
      <w:ind w:left="1080" w:hanging="360"/>
    </w:pPr>
  </w:style>
  <w:style w:type="paragraph" w:styleId="ListBullet">
    <w:name w:val="List Bullet"/>
    <w:basedOn w:val="Normal"/>
    <w:uiPriority w:val="99"/>
    <w:rsid w:val="00326F90"/>
    <w:pPr>
      <w:numPr>
        <w:numId w:val="7"/>
      </w:numPr>
    </w:pPr>
  </w:style>
  <w:style w:type="paragraph" w:styleId="ListBullet2">
    <w:name w:val="List Bullet 2"/>
    <w:basedOn w:val="Normal"/>
    <w:uiPriority w:val="99"/>
    <w:rsid w:val="00326F90"/>
    <w:pPr>
      <w:numPr>
        <w:numId w:val="8"/>
      </w:numPr>
    </w:pPr>
  </w:style>
  <w:style w:type="paragraph" w:styleId="ListBullet3">
    <w:name w:val="List Bullet 3"/>
    <w:basedOn w:val="Normal"/>
    <w:uiPriority w:val="99"/>
    <w:rsid w:val="00326F90"/>
    <w:pPr>
      <w:numPr>
        <w:numId w:val="9"/>
      </w:numPr>
    </w:pPr>
  </w:style>
  <w:style w:type="paragraph" w:styleId="ListNumber">
    <w:name w:val="List Number"/>
    <w:basedOn w:val="Normal"/>
    <w:uiPriority w:val="99"/>
    <w:rsid w:val="00326F90"/>
    <w:pPr>
      <w:numPr>
        <w:numId w:val="11"/>
      </w:numPr>
      <w:tabs>
        <w:tab w:val="clear" w:pos="720"/>
        <w:tab w:val="num" w:pos="360"/>
      </w:tabs>
      <w:ind w:left="360"/>
    </w:pPr>
  </w:style>
  <w:style w:type="paragraph" w:styleId="ListNumber2">
    <w:name w:val="List Number 2"/>
    <w:basedOn w:val="Normal"/>
    <w:uiPriority w:val="99"/>
    <w:rsid w:val="0029639D"/>
    <w:pPr>
      <w:numPr>
        <w:numId w:val="12"/>
      </w:numPr>
      <w:tabs>
        <w:tab w:val="clear" w:pos="1080"/>
        <w:tab w:val="num" w:pos="720"/>
      </w:tabs>
      <w:ind w:left="720"/>
    </w:pPr>
  </w:style>
  <w:style w:type="paragraph" w:styleId="ListNumber3">
    <w:name w:val="List Number 3"/>
    <w:basedOn w:val="Normal"/>
    <w:uiPriority w:val="99"/>
    <w:rsid w:val="0029639D"/>
    <w:pPr>
      <w:numPr>
        <w:numId w:val="13"/>
      </w:numPr>
      <w:tabs>
        <w:tab w:val="clear" w:pos="360"/>
        <w:tab w:val="num" w:pos="1080"/>
      </w:tabs>
      <w:ind w:left="1080"/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</w:pPr>
  </w:style>
  <w:style w:type="paragraph" w:styleId="MacroText">
    <w:name w:val="macro"/>
    <w:link w:val="MacroTextChar"/>
    <w:uiPriority w:val="99"/>
    <w:semiHidden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cs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29639D"/>
    <w:rPr>
      <w:rFonts w:ascii="Courier" w:hAnsi="Courier" w:cs="Courier"/>
      <w:lang w:val="en-US"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rFonts w:cs="Cambria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rFonts w:cs="Cambria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rFonts w:cs="Cambria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rFonts w:cs="Cambria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rFonts w:cs="Cambria"/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rFonts w:cs="Cambria"/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Calibri"/>
        <w:b/>
        <w:bCs/>
      </w:rPr>
    </w:tblStylePr>
    <w:tblStylePr w:type="lastCol">
      <w:rPr>
        <w:rFonts w:ascii="Calibri" w:eastAsia="MS Gothi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" w:hAnsi="Calibri"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rFonts w:cs="Cambria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rFonts w:cs="Cambria"/>
      <w:color w:val="FFFFF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rFonts w:cs="Cambria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171</Words>
  <Characters>979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Valerie</cp:lastModifiedBy>
  <cp:revision>3</cp:revision>
  <dcterms:created xsi:type="dcterms:W3CDTF">2013-12-23T23:15:00Z</dcterms:created>
  <dcterms:modified xsi:type="dcterms:W3CDTF">2026-05-15T14:28:00Z</dcterms:modified>
</cp:coreProperties>
</file>