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A2D4" w14:textId="4BEB66E8" w:rsidR="008F43DD" w:rsidRPr="008F43DD" w:rsidRDefault="008F43DD" w:rsidP="008F43DD">
      <w:pPr>
        <w:jc w:val="center"/>
        <w:rPr>
          <w:b/>
          <w:bCs/>
          <w:u w:val="single"/>
        </w:rPr>
      </w:pPr>
      <w:r w:rsidRPr="008F43DD">
        <w:rPr>
          <w:b/>
          <w:bCs/>
          <w:u w:val="single"/>
        </w:rPr>
        <w:t>Pleshey</w:t>
      </w:r>
      <w:r w:rsidRPr="008F43DD">
        <w:rPr>
          <w:b/>
          <w:bCs/>
          <w:u w:val="single"/>
        </w:rPr>
        <w:t xml:space="preserve"> Parish Council – Investments and Reserves Policy</w:t>
      </w:r>
    </w:p>
    <w:p w14:paraId="7A7B9626" w14:textId="77777777" w:rsidR="008F43DD" w:rsidRPr="008F43DD" w:rsidRDefault="008F43DD" w:rsidP="008F43DD">
      <w:pPr>
        <w:rPr>
          <w:b/>
          <w:bCs/>
        </w:rPr>
      </w:pPr>
      <w:r w:rsidRPr="008F43DD">
        <w:rPr>
          <w:b/>
          <w:bCs/>
        </w:rPr>
        <w:t>Introduction</w:t>
      </w:r>
    </w:p>
    <w:p w14:paraId="723C28A9" w14:textId="77777777" w:rsidR="008F43DD" w:rsidRDefault="008F43DD" w:rsidP="008F43DD">
      <w:r>
        <w:t xml:space="preserve">1. This policy sets out the procedures for managing and monitoring the cash flow and </w:t>
      </w:r>
    </w:p>
    <w:p w14:paraId="08F0DB27" w14:textId="57E6DE95" w:rsidR="008F43DD" w:rsidRDefault="008F43DD" w:rsidP="008F43DD">
      <w:r>
        <w:t xml:space="preserve">banking arrangements of </w:t>
      </w:r>
      <w:r>
        <w:t>Pleshey</w:t>
      </w:r>
      <w:r>
        <w:t xml:space="preserve"> Parish Council (“Council”). It is separate from </w:t>
      </w:r>
    </w:p>
    <w:p w14:paraId="6B945187" w14:textId="1FA02368" w:rsidR="008F43DD" w:rsidRDefault="008F43DD" w:rsidP="008F43DD">
      <w:r>
        <w:t>but sits alongside the Council’s Financial Regulations</w:t>
      </w:r>
      <w:r>
        <w:t>.</w:t>
      </w:r>
    </w:p>
    <w:p w14:paraId="34089643" w14:textId="77777777" w:rsidR="008F43DD" w:rsidRDefault="008F43DD" w:rsidP="008F43DD">
      <w:r>
        <w:t xml:space="preserve">2. The Council is required to prudently manage its investments, maintain adequate financial </w:t>
      </w:r>
    </w:p>
    <w:p w14:paraId="487969AC" w14:textId="77777777" w:rsidR="008F43DD" w:rsidRDefault="008F43DD" w:rsidP="008F43DD">
      <w:r>
        <w:t xml:space="preserve">reserves to meet the needs of its operations and ensure financial security. The purpose </w:t>
      </w:r>
    </w:p>
    <w:p w14:paraId="74D7C373" w14:textId="77777777" w:rsidR="008F43DD" w:rsidRDefault="008F43DD" w:rsidP="008F43DD">
      <w:r>
        <w:t>of this policy is to set out how the Council meets these requirements.</w:t>
      </w:r>
    </w:p>
    <w:p w14:paraId="302F56C8" w14:textId="77777777" w:rsidR="008F43DD" w:rsidRDefault="008F43DD" w:rsidP="008F43DD">
      <w:r>
        <w:t>5. In order, the Council’s investment priorities are:</w:t>
      </w:r>
    </w:p>
    <w:p w14:paraId="23210F60" w14:textId="77777777" w:rsidR="008F43DD" w:rsidRDefault="008F43DD" w:rsidP="008F43DD">
      <w:r>
        <w:t xml:space="preserve">- The security of its </w:t>
      </w:r>
      <w:proofErr w:type="gramStart"/>
      <w:r>
        <w:t>reserves;</w:t>
      </w:r>
      <w:proofErr w:type="gramEnd"/>
    </w:p>
    <w:p w14:paraId="46578BC0" w14:textId="77777777" w:rsidR="008F43DD" w:rsidRDefault="008F43DD" w:rsidP="008F43DD">
      <w:r>
        <w:t xml:space="preserve">- The adequate liquidity of its </w:t>
      </w:r>
      <w:proofErr w:type="gramStart"/>
      <w:r>
        <w:t>investments;</w:t>
      </w:r>
      <w:proofErr w:type="gramEnd"/>
    </w:p>
    <w:p w14:paraId="27990F3B" w14:textId="77777777" w:rsidR="008F43DD" w:rsidRDefault="008F43DD" w:rsidP="008F43DD">
      <w:r>
        <w:t xml:space="preserve">- The return on investment. The Council will endeavour to achieve the optimum </w:t>
      </w:r>
    </w:p>
    <w:p w14:paraId="35EA130A" w14:textId="77777777" w:rsidR="008F43DD" w:rsidRDefault="008F43DD" w:rsidP="008F43DD">
      <w:r>
        <w:t>return on its investments commensurate with proper levels of security and liquidity.</w:t>
      </w:r>
    </w:p>
    <w:p w14:paraId="1675BDD3" w14:textId="77777777" w:rsidR="008F43DD" w:rsidRDefault="008F43DD" w:rsidP="008F43DD"/>
    <w:p w14:paraId="205576DA" w14:textId="77777777" w:rsidR="008F43DD" w:rsidRPr="008F43DD" w:rsidRDefault="008F43DD" w:rsidP="008F43DD">
      <w:pPr>
        <w:rPr>
          <w:b/>
          <w:bCs/>
        </w:rPr>
      </w:pPr>
      <w:r w:rsidRPr="008F43DD">
        <w:rPr>
          <w:b/>
          <w:bCs/>
        </w:rPr>
        <w:t>Objectives</w:t>
      </w:r>
    </w:p>
    <w:p w14:paraId="09BD3F39" w14:textId="77777777" w:rsidR="008F43DD" w:rsidRDefault="008F43DD" w:rsidP="008F43DD">
      <w:r>
        <w:t>7. The Council’s priorities are:</w:t>
      </w:r>
    </w:p>
    <w:p w14:paraId="3C2F1FC2" w14:textId="77777777" w:rsidR="008F43DD" w:rsidRDefault="008F43DD" w:rsidP="008F43DD">
      <w:r>
        <w:t xml:space="preserve">- The security of capital to minimise the risk of </w:t>
      </w:r>
      <w:proofErr w:type="gramStart"/>
      <w:r>
        <w:t>losses;</w:t>
      </w:r>
      <w:proofErr w:type="gramEnd"/>
    </w:p>
    <w:p w14:paraId="76E23C33" w14:textId="77777777" w:rsidR="008F43DD" w:rsidRDefault="008F43DD" w:rsidP="008F43DD">
      <w:r>
        <w:t xml:space="preserve">- The liquidity of investments to meet cash flow needs of the </w:t>
      </w:r>
      <w:proofErr w:type="gramStart"/>
      <w:r>
        <w:t>Council;</w:t>
      </w:r>
      <w:proofErr w:type="gramEnd"/>
    </w:p>
    <w:p w14:paraId="602C71DA" w14:textId="77777777" w:rsidR="008F43DD" w:rsidRDefault="008F43DD" w:rsidP="008F43DD">
      <w:r>
        <w:t xml:space="preserve">- Maximising income within a framework recognising those commitments to security </w:t>
      </w:r>
    </w:p>
    <w:p w14:paraId="2418A5D1" w14:textId="77777777" w:rsidR="008F43DD" w:rsidRDefault="008F43DD" w:rsidP="008F43DD">
      <w:r>
        <w:t>and liquidity.</w:t>
      </w:r>
    </w:p>
    <w:p w14:paraId="609E12CC" w14:textId="77777777" w:rsidR="008F43DD" w:rsidRDefault="008F43DD" w:rsidP="008F43DD">
      <w:r>
        <w:t xml:space="preserve">8. The Council will only invest in institutions of high credit quality, based on information from </w:t>
      </w:r>
    </w:p>
    <w:p w14:paraId="2B440E14" w14:textId="77777777" w:rsidR="008F43DD" w:rsidRDefault="008F43DD" w:rsidP="008F43DD">
      <w:r>
        <w:t xml:space="preserve">credit rating agencies. Any investment will be spread over different providers </w:t>
      </w:r>
      <w:proofErr w:type="gramStart"/>
      <w:r>
        <w:t>where</w:t>
      </w:r>
      <w:proofErr w:type="gramEnd"/>
      <w:r>
        <w:t xml:space="preserve"> </w:t>
      </w:r>
    </w:p>
    <w:p w14:paraId="6CDCD34E" w14:textId="77777777" w:rsidR="008F43DD" w:rsidRDefault="008F43DD" w:rsidP="008F43DD">
      <w:r>
        <w:t>appropriate to minimise risk.</w:t>
      </w:r>
    </w:p>
    <w:p w14:paraId="6EA34075" w14:textId="77777777" w:rsidR="008F43DD" w:rsidRDefault="008F43DD" w:rsidP="008F43DD">
      <w:r>
        <w:t xml:space="preserve">9. All deposit accounts will be maintained with the bank holding the Council’s current </w:t>
      </w:r>
    </w:p>
    <w:p w14:paraId="07ECC2B7" w14:textId="77777777" w:rsidR="008F43DD" w:rsidRDefault="008F43DD" w:rsidP="008F43DD">
      <w:r>
        <w:t xml:space="preserve">account(s) for ease of transfers unless the rate of interest is deemed uncompetitive, in </w:t>
      </w:r>
    </w:p>
    <w:p w14:paraId="20F6A3D9" w14:textId="77777777" w:rsidR="008F43DD" w:rsidRDefault="008F43DD" w:rsidP="008F43DD">
      <w:r>
        <w:t>which case the services of other UK banks and building societies will be considered.</w:t>
      </w:r>
    </w:p>
    <w:p w14:paraId="2445C524" w14:textId="77777777" w:rsidR="008F43DD" w:rsidRDefault="008F43DD" w:rsidP="008F43DD"/>
    <w:p w14:paraId="5DA89F6C" w14:textId="3E001581" w:rsidR="008F43DD" w:rsidRPr="008F43DD" w:rsidRDefault="008F43DD" w:rsidP="008F43DD">
      <w:pPr>
        <w:rPr>
          <w:b/>
          <w:bCs/>
        </w:rPr>
      </w:pPr>
      <w:r w:rsidRPr="008F43DD">
        <w:rPr>
          <w:b/>
          <w:bCs/>
        </w:rPr>
        <w:t>Investments</w:t>
      </w:r>
    </w:p>
    <w:p w14:paraId="518D680F" w14:textId="77777777" w:rsidR="008F43DD" w:rsidRDefault="008F43DD" w:rsidP="008F43DD">
      <w:r>
        <w:t xml:space="preserve">- The term of the deposit does not exceed three </w:t>
      </w:r>
      <w:proofErr w:type="gramStart"/>
      <w:r>
        <w:t>months;</w:t>
      </w:r>
      <w:proofErr w:type="gramEnd"/>
    </w:p>
    <w:p w14:paraId="38DDE449" w14:textId="77777777" w:rsidR="008F43DD" w:rsidRDefault="008F43DD" w:rsidP="008F43DD">
      <w:r>
        <w:t xml:space="preserve">- The recommendation to place such a deposit and length of deposit will be proposed </w:t>
      </w:r>
    </w:p>
    <w:p w14:paraId="338BA062" w14:textId="77777777" w:rsidR="008F43DD" w:rsidRDefault="008F43DD" w:rsidP="008F43DD">
      <w:r>
        <w:t xml:space="preserve">and seconded as for any other Council motion, but must take place at a full Council </w:t>
      </w:r>
    </w:p>
    <w:p w14:paraId="0E949D9B" w14:textId="77777777" w:rsidR="008F43DD" w:rsidRDefault="008F43DD" w:rsidP="008F43DD">
      <w:r>
        <w:lastRenderedPageBreak/>
        <w:t>meeting and be approved by every member of the Council without exception.</w:t>
      </w:r>
    </w:p>
    <w:p w14:paraId="67B251C7" w14:textId="77777777" w:rsidR="008F43DD" w:rsidRDefault="008F43DD" w:rsidP="008F43DD">
      <w:r>
        <w:t>15. This investment strategy has the following objectives in priority order:</w:t>
      </w:r>
    </w:p>
    <w:p w14:paraId="3EF83202" w14:textId="77777777" w:rsidR="008F43DD" w:rsidRDefault="008F43DD" w:rsidP="008F43DD">
      <w:r>
        <w:t xml:space="preserve">- Security – protecting the capital sum invested from </w:t>
      </w:r>
      <w:proofErr w:type="gramStart"/>
      <w:r>
        <w:t>loss;</w:t>
      </w:r>
      <w:proofErr w:type="gramEnd"/>
    </w:p>
    <w:p w14:paraId="52A35416" w14:textId="77777777" w:rsidR="008F43DD" w:rsidRDefault="008F43DD" w:rsidP="008F43DD">
      <w:r>
        <w:t xml:space="preserve">- Liquidity – ensuring the funds invested are available for expenditure when </w:t>
      </w:r>
      <w:proofErr w:type="gramStart"/>
      <w:r>
        <w:t>needed;</w:t>
      </w:r>
      <w:proofErr w:type="gramEnd"/>
    </w:p>
    <w:p w14:paraId="5EDDB645" w14:textId="77777777" w:rsidR="008F43DD" w:rsidRDefault="008F43DD" w:rsidP="008F43DD">
      <w:r>
        <w:t>- Yield – income return on the investment.</w:t>
      </w:r>
    </w:p>
    <w:p w14:paraId="7AA64C94" w14:textId="77777777" w:rsidR="008F43DD" w:rsidRDefault="008F43DD" w:rsidP="008F43DD">
      <w:r>
        <w:t xml:space="preserve">16. Specified investments are those offering high security and high liquidity, made in sterling </w:t>
      </w:r>
    </w:p>
    <w:p w14:paraId="58D4CFF6" w14:textId="77777777" w:rsidR="008F43DD" w:rsidRDefault="008F43DD" w:rsidP="008F43DD">
      <w:r>
        <w:t xml:space="preserve">and with a maturity of no more than a year. Such short-term investments made with the </w:t>
      </w:r>
    </w:p>
    <w:p w14:paraId="773AF67E" w14:textId="77777777" w:rsidR="008F43DD" w:rsidRDefault="008F43DD" w:rsidP="008F43DD">
      <w:r>
        <w:t xml:space="preserve">UK Government of a Local Authority (as defined) or a Town/Parish Council will </w:t>
      </w:r>
    </w:p>
    <w:p w14:paraId="2C0F2FB8" w14:textId="77777777" w:rsidR="008F43DD" w:rsidRDefault="008F43DD" w:rsidP="008F43DD">
      <w:r>
        <w:t>automatically be specified investments.</w:t>
      </w:r>
    </w:p>
    <w:p w14:paraId="67D59ED2" w14:textId="77777777" w:rsidR="008F43DD" w:rsidRPr="009D2E01" w:rsidRDefault="008F43DD" w:rsidP="008F43DD">
      <w:pPr>
        <w:rPr>
          <w:b/>
          <w:bCs/>
        </w:rPr>
      </w:pPr>
      <w:r w:rsidRPr="009D2E01">
        <w:rPr>
          <w:b/>
          <w:bCs/>
        </w:rPr>
        <w:t>Reserves</w:t>
      </w:r>
    </w:p>
    <w:p w14:paraId="093AC1F3" w14:textId="77777777" w:rsidR="008F43DD" w:rsidRDefault="008F43DD" w:rsidP="008F43DD">
      <w:r>
        <w:t xml:space="preserve">20. Sections 32 and 43 of the Local Government Finance Act 1992 requires local authorities </w:t>
      </w:r>
    </w:p>
    <w:p w14:paraId="2E2F2AB8" w14:textId="77777777" w:rsidR="008F43DD" w:rsidRDefault="008F43DD" w:rsidP="008F43DD">
      <w:r>
        <w:t xml:space="preserve">to have regard to the level of reserves needed for meeting estimated future expenditure </w:t>
      </w:r>
    </w:p>
    <w:p w14:paraId="6286AB76" w14:textId="77777777" w:rsidR="008F43DD" w:rsidRDefault="008F43DD" w:rsidP="008F43DD">
      <w:r>
        <w:t xml:space="preserve">when calculating the budget requirement. However, the legislation does not specify the </w:t>
      </w:r>
    </w:p>
    <w:p w14:paraId="636CA6CE" w14:textId="77777777" w:rsidR="008F43DD" w:rsidRDefault="008F43DD" w:rsidP="008F43DD">
      <w:r>
        <w:t xml:space="preserve">minimum level of reserves that an authority should hold, meaning it is the responsibility of </w:t>
      </w:r>
    </w:p>
    <w:p w14:paraId="5A481DFA" w14:textId="77777777" w:rsidR="008F43DD" w:rsidRDefault="008F43DD" w:rsidP="008F43DD">
      <w:r>
        <w:t>the Responsible Financial Officer to follow current best practice and advise the Council</w:t>
      </w:r>
    </w:p>
    <w:p w14:paraId="1BB2E44D" w14:textId="77777777" w:rsidR="008F43DD" w:rsidRDefault="008F43DD" w:rsidP="008F43DD">
      <w:r>
        <w:t>and to ensure that are procedures for their establishment and use.</w:t>
      </w:r>
    </w:p>
    <w:p w14:paraId="38ED27B4" w14:textId="77777777" w:rsidR="008F43DD" w:rsidRDefault="008F43DD" w:rsidP="008F43DD">
      <w:r>
        <w:t xml:space="preserve">21. The Joint Panel on Accountability and Governance Practitioners Guide (JPAG) (March </w:t>
      </w:r>
    </w:p>
    <w:p w14:paraId="7D18F409" w14:textId="77777777" w:rsidR="008F43DD" w:rsidRDefault="008F43DD" w:rsidP="008F43DD">
      <w:r>
        <w:t>2020 edition) advises:</w:t>
      </w:r>
    </w:p>
    <w:p w14:paraId="415700B2" w14:textId="77777777" w:rsidR="008F43DD" w:rsidRDefault="008F43DD" w:rsidP="008F43DD">
      <w:r>
        <w:t>As with any financial entity, it is essential that authorities have sufficient Reserves</w:t>
      </w:r>
    </w:p>
    <w:p w14:paraId="41C27738" w14:textId="77777777" w:rsidR="008F43DD" w:rsidRDefault="008F43DD" w:rsidP="008F43DD">
      <w:r>
        <w:t xml:space="preserve">(General and Earmarked) to finance both its </w:t>
      </w:r>
      <w:proofErr w:type="gramStart"/>
      <w:r>
        <w:t>day to day</w:t>
      </w:r>
      <w:proofErr w:type="gramEnd"/>
      <w:r>
        <w:t xml:space="preserve"> operations and </w:t>
      </w:r>
      <w:proofErr w:type="gramStart"/>
      <w:r>
        <w:t>future plans</w:t>
      </w:r>
      <w:proofErr w:type="gramEnd"/>
      <w:r>
        <w:t>. It</w:t>
      </w:r>
    </w:p>
    <w:p w14:paraId="5C646EEB" w14:textId="77777777" w:rsidR="008F43DD" w:rsidRDefault="008F43DD" w:rsidP="008F43DD">
      <w:r>
        <w:t>is important, however, given that its funds are generated from taxation/public levies,</w:t>
      </w:r>
    </w:p>
    <w:p w14:paraId="14000377" w14:textId="77777777" w:rsidR="008F43DD" w:rsidRDefault="008F43DD" w:rsidP="008F43DD">
      <w:r>
        <w:t>that such reserves are not excessive.</w:t>
      </w:r>
    </w:p>
    <w:p w14:paraId="5F91BAC1" w14:textId="77777777" w:rsidR="008F43DD" w:rsidRPr="008F43DD" w:rsidRDefault="008F43DD" w:rsidP="008F43DD">
      <w:pPr>
        <w:rPr>
          <w:b/>
          <w:bCs/>
        </w:rPr>
      </w:pPr>
      <w:r w:rsidRPr="008F43DD">
        <w:rPr>
          <w:b/>
          <w:bCs/>
        </w:rPr>
        <w:t>Types of Reserves</w:t>
      </w:r>
    </w:p>
    <w:p w14:paraId="74B665BC" w14:textId="77777777" w:rsidR="008F43DD" w:rsidRDefault="008F43DD" w:rsidP="008F43DD">
      <w:r>
        <w:t>22. These may be categorised as either General or Earmarked.</w:t>
      </w:r>
    </w:p>
    <w:p w14:paraId="1469E585" w14:textId="77777777" w:rsidR="008F43DD" w:rsidRDefault="008F43DD" w:rsidP="008F43DD">
      <w:r>
        <w:t>General Reserves</w:t>
      </w:r>
    </w:p>
    <w:p w14:paraId="3D96DB7C" w14:textId="77777777" w:rsidR="008F43DD" w:rsidRDefault="008F43DD" w:rsidP="008F43DD">
      <w:r>
        <w:t xml:space="preserve">23. General Reserves are funds which do not have any restrictions to their use. They can be </w:t>
      </w:r>
    </w:p>
    <w:p w14:paraId="5F6EF86A" w14:textId="77777777" w:rsidR="008F43DD" w:rsidRDefault="008F43DD" w:rsidP="008F43DD">
      <w:r>
        <w:t xml:space="preserve">used to smooth the impact of uneven cash flows, offset budget requirements if necessary </w:t>
      </w:r>
    </w:p>
    <w:p w14:paraId="3F3CE894" w14:textId="77777777" w:rsidR="008F43DD" w:rsidRDefault="008F43DD" w:rsidP="008F43DD">
      <w:r>
        <w:t>or can be held in case of unexpected events or emergencies, including unplanned</w:t>
      </w:r>
    </w:p>
    <w:p w14:paraId="1EB34917" w14:textId="77777777" w:rsidR="008F43DD" w:rsidRDefault="008F43DD" w:rsidP="008F43DD">
      <w:r>
        <w:t xml:space="preserve">expenditure or non-receipt of income. Setting the level of General Reserves is agreed </w:t>
      </w:r>
    </w:p>
    <w:p w14:paraId="5F07AA3B" w14:textId="77777777" w:rsidR="008F43DD" w:rsidRDefault="008F43DD" w:rsidP="008F43DD">
      <w:r>
        <w:t>with the Council’s annual budget.</w:t>
      </w:r>
    </w:p>
    <w:p w14:paraId="441A8016" w14:textId="77777777" w:rsidR="008F43DD" w:rsidRDefault="008F43DD" w:rsidP="008F43DD">
      <w:r>
        <w:t>24. JPAG (March 2020 edition) advises that:</w:t>
      </w:r>
    </w:p>
    <w:p w14:paraId="47B09FFD" w14:textId="77777777" w:rsidR="008F43DD" w:rsidRDefault="008F43DD" w:rsidP="008F43DD">
      <w:r>
        <w:lastRenderedPageBreak/>
        <w:t xml:space="preserve">The generally accepted recommendation </w:t>
      </w:r>
      <w:proofErr w:type="gramStart"/>
      <w:r>
        <w:t>with regard to</w:t>
      </w:r>
      <w:proofErr w:type="gramEnd"/>
      <w:r>
        <w:t xml:space="preserve"> the appropriate minimum level</w:t>
      </w:r>
    </w:p>
    <w:p w14:paraId="5DF67823" w14:textId="77777777" w:rsidR="008F43DD" w:rsidRDefault="008F43DD" w:rsidP="008F43DD">
      <w:r>
        <w:t>of a Smaller Authority’s General Reserves is that this should be maintained at between</w:t>
      </w:r>
    </w:p>
    <w:p w14:paraId="536BBEA4" w14:textId="77777777" w:rsidR="008F43DD" w:rsidRDefault="008F43DD" w:rsidP="008F43DD">
      <w:r>
        <w:t>three (3) &amp; twelve (12) months Net Revenue Expenditure (NRE). NRE is effectively</w:t>
      </w:r>
    </w:p>
    <w:p w14:paraId="677D70F1" w14:textId="77777777" w:rsidR="008F43DD" w:rsidRDefault="008F43DD" w:rsidP="008F43DD">
      <w:r>
        <w:t>Precept less any Loan Repayments and/or amounts included in Precept for Capital</w:t>
      </w:r>
    </w:p>
    <w:p w14:paraId="5262C5CF" w14:textId="77777777" w:rsidR="008F43DD" w:rsidRDefault="008F43DD" w:rsidP="008F43DD">
      <w:r>
        <w:t>Projects and transfers to Earmarked Reserves. The smaller the authority the closer</w:t>
      </w:r>
    </w:p>
    <w:p w14:paraId="324B847F" w14:textId="77777777" w:rsidR="008F43DD" w:rsidRDefault="008F43DD" w:rsidP="008F43DD">
      <w:r>
        <w:t>the figure should be to 12 months NRE, the larger the authority the nearer to 3 months.</w:t>
      </w:r>
    </w:p>
    <w:p w14:paraId="1626BE00" w14:textId="77777777" w:rsidR="008F43DD" w:rsidRDefault="008F43DD" w:rsidP="008F43DD">
      <w:r>
        <w:t xml:space="preserve">25. The primary means of building General Reserves will be through a reallocation of funds </w:t>
      </w:r>
    </w:p>
    <w:p w14:paraId="6753D2E0" w14:textId="77777777" w:rsidR="008F43DD" w:rsidRDefault="008F43DD" w:rsidP="008F43DD">
      <w:r>
        <w:t xml:space="preserve">(underspend on completed projects) and allocation from the annual budget. This will be </w:t>
      </w:r>
    </w:p>
    <w:p w14:paraId="15CDC327" w14:textId="77777777" w:rsidR="008F43DD" w:rsidRDefault="008F43DD" w:rsidP="008F43DD">
      <w:r>
        <w:t xml:space="preserve">in addition to any amounts needed to replenish reserves that have been consumed in the </w:t>
      </w:r>
    </w:p>
    <w:p w14:paraId="11C4789A" w14:textId="77777777" w:rsidR="008F43DD" w:rsidRDefault="008F43DD" w:rsidP="008F43DD">
      <w:r>
        <w:t>previous year.</w:t>
      </w:r>
    </w:p>
    <w:p w14:paraId="39535FB9" w14:textId="77777777" w:rsidR="008F43DD" w:rsidRDefault="008F43DD" w:rsidP="008F43DD">
      <w:r>
        <w:t xml:space="preserve">26. Setting the level of General Reserves is one of several related decisions in the formulation </w:t>
      </w:r>
    </w:p>
    <w:p w14:paraId="4E8C0363" w14:textId="77777777" w:rsidR="008F43DD" w:rsidRDefault="008F43DD" w:rsidP="008F43DD">
      <w:r>
        <w:t xml:space="preserve">of the medium-term financial strategy and the annual budget. The Council must build and </w:t>
      </w:r>
    </w:p>
    <w:p w14:paraId="6C6ADC3B" w14:textId="77777777" w:rsidR="008F43DD" w:rsidRDefault="008F43DD" w:rsidP="008F43DD">
      <w:r>
        <w:t xml:space="preserve">maintain sufficient working balances to cover the key risks it faces, as expressed in its </w:t>
      </w:r>
    </w:p>
    <w:p w14:paraId="5A8FB985" w14:textId="77777777" w:rsidR="008F43DD" w:rsidRDefault="008F43DD" w:rsidP="008F43DD">
      <w:r>
        <w:t>financial risk assessment.</w:t>
      </w:r>
    </w:p>
    <w:p w14:paraId="1980329F" w14:textId="77777777" w:rsidR="008F43DD" w:rsidRDefault="008F43DD" w:rsidP="008F43DD"/>
    <w:p w14:paraId="728F3E62" w14:textId="23A8B04D" w:rsidR="008F43DD" w:rsidRPr="008F43DD" w:rsidRDefault="008F43DD" w:rsidP="008F43DD">
      <w:pPr>
        <w:rPr>
          <w:b/>
          <w:bCs/>
        </w:rPr>
      </w:pPr>
      <w:r w:rsidRPr="008F43DD">
        <w:rPr>
          <w:b/>
          <w:bCs/>
        </w:rPr>
        <w:t>Earmarked Reserves (EMRs)</w:t>
      </w:r>
    </w:p>
    <w:p w14:paraId="7C59361A" w14:textId="77777777" w:rsidR="008F43DD" w:rsidRDefault="008F43DD" w:rsidP="008F43DD">
      <w:r>
        <w:t xml:space="preserve">28. EMRs must be held for genuine and intended </w:t>
      </w:r>
      <w:proofErr w:type="gramStart"/>
      <w:r>
        <w:t>purposes</w:t>
      </w:r>
      <w:proofErr w:type="gramEnd"/>
      <w:r>
        <w:t xml:space="preserve"> and their level should be subject </w:t>
      </w:r>
    </w:p>
    <w:p w14:paraId="057D7112" w14:textId="77777777" w:rsidR="008F43DD" w:rsidRDefault="008F43DD" w:rsidP="008F43DD">
      <w:r>
        <w:t xml:space="preserve">to annual review and justification. They should be separately identified to prevent query </w:t>
      </w:r>
    </w:p>
    <w:p w14:paraId="38676920" w14:textId="77777777" w:rsidR="008F43DD" w:rsidRDefault="008F43DD" w:rsidP="008F43DD">
      <w:r>
        <w:t>from internal and external auditors.</w:t>
      </w:r>
    </w:p>
    <w:p w14:paraId="7238C331" w14:textId="77777777" w:rsidR="008F43DD" w:rsidRDefault="008F43DD" w:rsidP="008F43DD">
      <w:r>
        <w:t xml:space="preserve">29. EMRs is money is held for specific items of expenditure to meet known or predicted </w:t>
      </w:r>
    </w:p>
    <w:p w14:paraId="06A53573" w14:textId="77777777" w:rsidR="008F43DD" w:rsidRDefault="008F43DD" w:rsidP="008F43DD">
      <w:r>
        <w:t xml:space="preserve">liabilities or projects. They can be used to ‘smooth’ the effects of certain expenditure </w:t>
      </w:r>
    </w:p>
    <w:p w14:paraId="0B003FFE" w14:textId="77777777" w:rsidR="008F43DD" w:rsidRDefault="008F43DD" w:rsidP="008F43DD">
      <w:r>
        <w:t xml:space="preserve">commitments over </w:t>
      </w:r>
      <w:proofErr w:type="gramStart"/>
      <w:r>
        <w:t>a period of time</w:t>
      </w:r>
      <w:proofErr w:type="gramEnd"/>
      <w:r>
        <w:t xml:space="preserve">, thereby reducing the impact of significant expenditure </w:t>
      </w:r>
    </w:p>
    <w:p w14:paraId="23A3A421" w14:textId="77777777" w:rsidR="008F43DD" w:rsidRDefault="008F43DD" w:rsidP="008F43DD">
      <w:r>
        <w:t>in any one year.</w:t>
      </w:r>
    </w:p>
    <w:p w14:paraId="57DC49F2" w14:textId="77777777" w:rsidR="008F43DD" w:rsidRDefault="008F43DD" w:rsidP="008F43DD">
      <w:r>
        <w:t>30. Typically, they are held for the following reasons:</w:t>
      </w:r>
    </w:p>
    <w:p w14:paraId="390DBF74" w14:textId="77777777" w:rsidR="008F43DD" w:rsidRDefault="008F43DD" w:rsidP="008F43DD">
      <w:r>
        <w:t>30.</w:t>
      </w:r>
      <w:proofErr w:type="gramStart"/>
      <w:r>
        <w:t>1.Assets</w:t>
      </w:r>
      <w:proofErr w:type="gramEnd"/>
      <w:r>
        <w:t xml:space="preserve"> Renewal. To enable the planning and financing of an effective programme </w:t>
      </w:r>
    </w:p>
    <w:p w14:paraId="5F768640" w14:textId="77777777" w:rsidR="008F43DD" w:rsidRDefault="008F43DD" w:rsidP="008F43DD">
      <w:r>
        <w:t xml:space="preserve">of equipment replacement and property maintenance/refurbishment. The funds </w:t>
      </w:r>
    </w:p>
    <w:p w14:paraId="61093F88" w14:textId="77777777" w:rsidR="008F43DD" w:rsidRDefault="008F43DD" w:rsidP="008F43DD">
      <w:r>
        <w:t xml:space="preserve">required are built up incrementally over several years when </w:t>
      </w:r>
      <w:proofErr w:type="gramStart"/>
      <w:r>
        <w:t>taking into account</w:t>
      </w:r>
      <w:proofErr w:type="gramEnd"/>
      <w:r>
        <w:t xml:space="preserve"> </w:t>
      </w:r>
    </w:p>
    <w:p w14:paraId="3AD72F08" w14:textId="77777777" w:rsidR="008F43DD" w:rsidRDefault="008F43DD" w:rsidP="008F43DD">
      <w:r>
        <w:t xml:space="preserve">asset conditions and asset life. They are a mechanism to smooth expenditure </w:t>
      </w:r>
    </w:p>
    <w:p w14:paraId="6C340B96" w14:textId="77777777" w:rsidR="008F43DD" w:rsidRDefault="008F43DD" w:rsidP="008F43DD">
      <w:r>
        <w:t>without the need to vary budgets.</w:t>
      </w:r>
    </w:p>
    <w:p w14:paraId="23AD76D9" w14:textId="77777777" w:rsidR="008F43DD" w:rsidRDefault="008F43DD" w:rsidP="008F43DD">
      <w:r>
        <w:t>30.</w:t>
      </w:r>
      <w:proofErr w:type="gramStart"/>
      <w:r>
        <w:t>2.Carry</w:t>
      </w:r>
      <w:proofErr w:type="gramEnd"/>
      <w:r>
        <w:t xml:space="preserve"> forward of underspend. That is, where expenditure has been committed to a </w:t>
      </w:r>
    </w:p>
    <w:p w14:paraId="50B53853" w14:textId="77777777" w:rsidR="008F43DD" w:rsidRDefault="008F43DD" w:rsidP="008F43DD">
      <w:proofErr w:type="gramStart"/>
      <w:r>
        <w:t>particular project</w:t>
      </w:r>
      <w:proofErr w:type="gramEnd"/>
      <w:r>
        <w:t xml:space="preserve"> that cannot be spent in the financial year. Reserves can be used </w:t>
      </w:r>
    </w:p>
    <w:p w14:paraId="533EABA8" w14:textId="77777777" w:rsidR="008F43DD" w:rsidRDefault="008F43DD" w:rsidP="008F43DD">
      <w:r>
        <w:lastRenderedPageBreak/>
        <w:t>as a mechanism to carry forward those resources.</w:t>
      </w:r>
    </w:p>
    <w:p w14:paraId="01F6FC54" w14:textId="77777777" w:rsidR="008F43DD" w:rsidRPr="009D2E01" w:rsidRDefault="008F43DD" w:rsidP="008F43DD">
      <w:pPr>
        <w:rPr>
          <w:b/>
          <w:bCs/>
        </w:rPr>
      </w:pPr>
      <w:r w:rsidRPr="009D2E01">
        <w:rPr>
          <w:b/>
          <w:bCs/>
        </w:rPr>
        <w:t>Use of Reserves</w:t>
      </w:r>
    </w:p>
    <w:p w14:paraId="7B3ACC8C" w14:textId="77777777" w:rsidR="008F43DD" w:rsidRDefault="008F43DD" w:rsidP="008F43DD">
      <w:r>
        <w:t xml:space="preserve">31. EMRs will be established on a ‘needs’ basis, in line with anticipated requirements, and </w:t>
      </w:r>
    </w:p>
    <w:p w14:paraId="19C6133F" w14:textId="77777777" w:rsidR="008F43DD" w:rsidRDefault="008F43DD" w:rsidP="008F43DD">
      <w:r>
        <w:t>must be held for a genuine and intended purpose.</w:t>
      </w:r>
    </w:p>
    <w:p w14:paraId="5EDD1028" w14:textId="77777777" w:rsidR="008F43DD" w:rsidRDefault="008F43DD" w:rsidP="008F43DD">
      <w:r>
        <w:t>32. Any decision to set up a reserve must be made by the Council.</w:t>
      </w:r>
    </w:p>
    <w:p w14:paraId="61C1B82E" w14:textId="77777777" w:rsidR="008F43DD" w:rsidRDefault="008F43DD" w:rsidP="008F43DD">
      <w:r>
        <w:t>33. Expenditure from reserves can only be authorised by the Council.</w:t>
      </w:r>
    </w:p>
    <w:p w14:paraId="5FC39AE5" w14:textId="77777777" w:rsidR="008F43DD" w:rsidRDefault="008F43DD" w:rsidP="008F43DD">
      <w:r>
        <w:t xml:space="preserve">34. Reserves should not be held to fund on-going expenditure. This would be unsustainable </w:t>
      </w:r>
    </w:p>
    <w:p w14:paraId="6E1A2964" w14:textId="77777777" w:rsidR="008F43DD" w:rsidRDefault="008F43DD" w:rsidP="008F43DD">
      <w:r>
        <w:t xml:space="preserve">as, at some point, the reserves would be exhausted. To the extent that reserves are used </w:t>
      </w:r>
    </w:p>
    <w:p w14:paraId="7CB2D83C" w14:textId="77777777" w:rsidR="008F43DD" w:rsidRDefault="008F43DD" w:rsidP="008F43DD">
      <w:r>
        <w:t xml:space="preserve">to meet short term funding gaps, they must be replenished the following year. However, </w:t>
      </w:r>
    </w:p>
    <w:p w14:paraId="741E8030" w14:textId="77777777" w:rsidR="008F43DD" w:rsidRDefault="008F43DD" w:rsidP="008F43DD">
      <w:r>
        <w:t xml:space="preserve">EMRs that have been used to meet a specific liability would not need to be replenished, </w:t>
      </w:r>
    </w:p>
    <w:p w14:paraId="51289E28" w14:textId="77777777" w:rsidR="008F43DD" w:rsidRDefault="008F43DD" w:rsidP="008F43DD">
      <w:r>
        <w:t>having served the purpose for which they were originally established.</w:t>
      </w:r>
    </w:p>
    <w:p w14:paraId="1E4853F4" w14:textId="77777777" w:rsidR="008F43DD" w:rsidRDefault="008F43DD" w:rsidP="008F43DD">
      <w:r>
        <w:t xml:space="preserve">35. EMRs should be separately identified and enumerated, and should be subject to annual </w:t>
      </w:r>
    </w:p>
    <w:p w14:paraId="57C96EF0" w14:textId="77777777" w:rsidR="008F43DD" w:rsidRDefault="008F43DD" w:rsidP="008F43DD">
      <w:r>
        <w:t>review and justification.</w:t>
      </w:r>
    </w:p>
    <w:p w14:paraId="5DCDAD9F" w14:textId="77777777" w:rsidR="008F43DD" w:rsidRDefault="008F43DD" w:rsidP="008F43DD"/>
    <w:p w14:paraId="42B9BD87" w14:textId="77777777" w:rsidR="008F43DD" w:rsidRPr="008F43DD" w:rsidRDefault="008F43DD" w:rsidP="008F43DD">
      <w:pPr>
        <w:rPr>
          <w:b/>
          <w:bCs/>
        </w:rPr>
      </w:pPr>
      <w:r w:rsidRPr="008F43DD">
        <w:rPr>
          <w:b/>
          <w:bCs/>
        </w:rPr>
        <w:t>Current Level of Reserves</w:t>
      </w:r>
    </w:p>
    <w:p w14:paraId="6AA8BC15" w14:textId="77777777" w:rsidR="008F43DD" w:rsidRDefault="008F43DD" w:rsidP="008F43DD">
      <w:r>
        <w:t xml:space="preserve">36. The level of financial reserves held by the Council will be agreed by the Council during the </w:t>
      </w:r>
    </w:p>
    <w:p w14:paraId="66445BE0" w14:textId="77777777" w:rsidR="008F43DD" w:rsidRDefault="008F43DD" w:rsidP="008F43DD">
      <w:r>
        <w:t>discussions held regarding the setting of the budget for the next financial year.</w:t>
      </w:r>
    </w:p>
    <w:p w14:paraId="67858FF1" w14:textId="77777777" w:rsidR="008F43DD" w:rsidRDefault="008F43DD" w:rsidP="008F43DD">
      <w:r>
        <w:t xml:space="preserve">37. The level of General Reserves to ultimately be held by the Council is no less than one </w:t>
      </w:r>
    </w:p>
    <w:p w14:paraId="09EFFC27" w14:textId="77777777" w:rsidR="008F43DD" w:rsidRDefault="008F43DD" w:rsidP="008F43DD">
      <w:r>
        <w:t xml:space="preserve">quarter (and ideally at least one half) of the annual precepted figure, to fully cover three </w:t>
      </w:r>
    </w:p>
    <w:p w14:paraId="56A91159" w14:textId="77777777" w:rsidR="008F43DD" w:rsidRDefault="008F43DD" w:rsidP="008F43DD">
      <w:r>
        <w:t>(six) months expenditure.</w:t>
      </w:r>
    </w:p>
    <w:p w14:paraId="7D7CBB0B" w14:textId="77777777" w:rsidR="008F43DD" w:rsidRDefault="008F43DD" w:rsidP="008F43DD"/>
    <w:p w14:paraId="2F0B717A" w14:textId="77777777" w:rsidR="008F43DD" w:rsidRPr="008F43DD" w:rsidRDefault="008F43DD" w:rsidP="008F43DD">
      <w:pPr>
        <w:rPr>
          <w:b/>
          <w:bCs/>
        </w:rPr>
      </w:pPr>
      <w:r w:rsidRPr="008F43DD">
        <w:rPr>
          <w:b/>
          <w:bCs/>
        </w:rPr>
        <w:t>Policy Review</w:t>
      </w:r>
    </w:p>
    <w:p w14:paraId="650D2F9B" w14:textId="77777777" w:rsidR="008F43DD" w:rsidRDefault="008F43DD" w:rsidP="008F43DD">
      <w:r>
        <w:t xml:space="preserve">38. This policy will be reviewed on an annual basis to ensure investment arrangements and </w:t>
      </w:r>
    </w:p>
    <w:p w14:paraId="45E848CA" w14:textId="77777777" w:rsidR="008F43DD" w:rsidRDefault="008F43DD" w:rsidP="008F43DD">
      <w:r>
        <w:t xml:space="preserve">levels of reserves remain appropriate and reflect any changes in activity levels/range of </w:t>
      </w:r>
    </w:p>
    <w:p w14:paraId="2C93C422" w14:textId="7B3D5468" w:rsidR="006B56F8" w:rsidRDefault="008F43DD" w:rsidP="008F43DD">
      <w:r>
        <w:t>services provided</w:t>
      </w:r>
    </w:p>
    <w:sectPr w:rsidR="006B5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DD"/>
    <w:rsid w:val="001016F3"/>
    <w:rsid w:val="00107162"/>
    <w:rsid w:val="001467BE"/>
    <w:rsid w:val="00323915"/>
    <w:rsid w:val="00391886"/>
    <w:rsid w:val="006B56F8"/>
    <w:rsid w:val="00711D3F"/>
    <w:rsid w:val="008F43DD"/>
    <w:rsid w:val="009D2E01"/>
    <w:rsid w:val="00C7379D"/>
    <w:rsid w:val="00D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9627"/>
  <w15:chartTrackingRefBased/>
  <w15:docId w15:val="{625C7828-9024-4BA4-B577-71030615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1226</Words>
  <Characters>6429</Characters>
  <Application>Microsoft Office Word</Application>
  <DocSecurity>0</DocSecurity>
  <Lines>121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Pleshey Council Clerk</dc:creator>
  <cp:keywords/>
  <dc:description/>
  <cp:lastModifiedBy>Pleshey Council Clerk</cp:lastModifiedBy>
  <cp:revision>1</cp:revision>
  <dcterms:created xsi:type="dcterms:W3CDTF">2025-11-16T22:30:00Z</dcterms:created>
  <dcterms:modified xsi:type="dcterms:W3CDTF">2025-11-16T22:47:00Z</dcterms:modified>
</cp:coreProperties>
</file>