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D11" w:rsidRPr="003C2E76" w:rsidRDefault="0091108C" w:rsidP="00D26D11">
      <w:pPr>
        <w:jc w:val="center"/>
        <w:rPr>
          <w:b/>
          <w:szCs w:val="24"/>
        </w:rPr>
      </w:pPr>
      <w:r w:rsidRPr="003C2E76">
        <w:rPr>
          <w:b/>
          <w:szCs w:val="24"/>
        </w:rPr>
        <w:t>The Essex Cou</w:t>
      </w:r>
      <w:r>
        <w:rPr>
          <w:b/>
          <w:szCs w:val="24"/>
        </w:rPr>
        <w:t>nty Council (District of Braintree</w:t>
      </w:r>
      <w:r w:rsidRPr="003C2E76">
        <w:rPr>
          <w:b/>
          <w:szCs w:val="24"/>
        </w:rPr>
        <w:t>) (Covid-19 E-Scooter Trial) 202</w:t>
      </w:r>
      <w:r>
        <w:rPr>
          <w:b/>
          <w:szCs w:val="24"/>
        </w:rPr>
        <w:t>1</w:t>
      </w:r>
    </w:p>
    <w:p w:rsidR="00D26D11" w:rsidRDefault="00D26D11" w:rsidP="00D26D11">
      <w:pPr>
        <w:rPr>
          <w:rFonts w:ascii="Times New Roman" w:hAnsi="Times New Roman"/>
          <w:b/>
          <w:color w:val="FF0000"/>
          <w:u w:val="single"/>
        </w:rPr>
      </w:pPr>
    </w:p>
    <w:p w:rsidR="00D26D11" w:rsidRDefault="0091108C" w:rsidP="00D26D11">
      <w:pPr>
        <w:jc w:val="both"/>
        <w:rPr>
          <w:rFonts w:cs="Arial"/>
          <w:bCs/>
          <w:szCs w:val="24"/>
        </w:rPr>
      </w:pPr>
      <w:r>
        <w:rPr>
          <w:rFonts w:cs="Arial"/>
          <w:bCs/>
          <w:szCs w:val="24"/>
        </w:rPr>
        <w:t xml:space="preserve">The Essex County Council ("the Council") in exercise of its powers under Sections 9, 10 and Part IV of Schedule 9 of the Road Traffic Regulation Act 1984 ("the Act") and of all other enabling powers, and after consultation with the Chief Officer of Police in accordance with Part III to Schedule 9 to the Act, </w:t>
      </w:r>
      <w:r w:rsidRPr="007C33EF">
        <w:rPr>
          <w:rFonts w:cs="Arial"/>
          <w:bCs/>
          <w:szCs w:val="24"/>
        </w:rPr>
        <w:t>the Electric Scooter Trials and Traffic Signs (Coronavirus) Regulations and General Directions 2020 and pursuant to the order made by the Department of Transport under Section 44 and Section 63(5) of the Road Traffic Act 1988 as amended</w:t>
      </w:r>
      <w:r>
        <w:rPr>
          <w:rFonts w:cs="Arial"/>
          <w:bCs/>
          <w:szCs w:val="24"/>
        </w:rPr>
        <w:t>, hereby make the following Order:-</w:t>
      </w:r>
    </w:p>
    <w:p w:rsidR="00D26D11" w:rsidRDefault="00D26D11" w:rsidP="00D26D11">
      <w:pPr>
        <w:jc w:val="both"/>
        <w:rPr>
          <w:rFonts w:cs="Arial"/>
        </w:rPr>
      </w:pPr>
    </w:p>
    <w:p w:rsidR="00D26D11" w:rsidRDefault="0091108C" w:rsidP="00D26D11">
      <w:pPr>
        <w:numPr>
          <w:ilvl w:val="0"/>
          <w:numId w:val="1"/>
        </w:numPr>
        <w:tabs>
          <w:tab w:val="clear" w:pos="360"/>
          <w:tab w:val="num" w:pos="0"/>
          <w:tab w:val="num" w:pos="709"/>
        </w:tabs>
        <w:ind w:left="709" w:right="-58" w:hanging="709"/>
        <w:jc w:val="both"/>
        <w:rPr>
          <w:bCs/>
        </w:rPr>
      </w:pPr>
      <w:r>
        <w:rPr>
          <w:bCs/>
        </w:rPr>
        <w:t>In this order</w:t>
      </w:r>
    </w:p>
    <w:p w:rsidR="00D26D11" w:rsidRDefault="0091108C" w:rsidP="00D26D11">
      <w:pPr>
        <w:tabs>
          <w:tab w:val="num" w:pos="709"/>
        </w:tabs>
        <w:ind w:left="709" w:right="-58"/>
        <w:jc w:val="both"/>
        <w:rPr>
          <w:bCs/>
        </w:rPr>
      </w:pPr>
      <w:r>
        <w:rPr>
          <w:bCs/>
        </w:rPr>
        <w:t>‘</w:t>
      </w:r>
      <w:proofErr w:type="gramStart"/>
      <w:r>
        <w:rPr>
          <w:bCs/>
        </w:rPr>
        <w:t>electric</w:t>
      </w:r>
      <w:proofErr w:type="gramEnd"/>
      <w:r>
        <w:rPr>
          <w:bCs/>
        </w:rPr>
        <w:t xml:space="preserve"> scooter’ means a motor vehicle that has been rented from SPIN and that:</w:t>
      </w:r>
    </w:p>
    <w:p w:rsidR="00D26D11" w:rsidRPr="00CD77D3" w:rsidRDefault="0091108C" w:rsidP="00D26D11">
      <w:pPr>
        <w:pStyle w:val="ListParagraph"/>
        <w:numPr>
          <w:ilvl w:val="0"/>
          <w:numId w:val="2"/>
        </w:numPr>
        <w:tabs>
          <w:tab w:val="num" w:pos="709"/>
        </w:tabs>
        <w:ind w:right="-58"/>
        <w:jc w:val="both"/>
        <w:rPr>
          <w:bCs/>
        </w:rPr>
      </w:pPr>
      <w:r w:rsidRPr="00CD77D3">
        <w:rPr>
          <w:bCs/>
        </w:rPr>
        <w:t>is fitted with no motor other than an electric motor with a maximum continuous power rating of 500W and is not fitted with pedals that are capable of propelling the vehicle</w:t>
      </w:r>
    </w:p>
    <w:p w:rsidR="00D26D11" w:rsidRPr="00CD77D3" w:rsidRDefault="0091108C" w:rsidP="00D26D11">
      <w:pPr>
        <w:pStyle w:val="ListParagraph"/>
        <w:numPr>
          <w:ilvl w:val="0"/>
          <w:numId w:val="2"/>
        </w:numPr>
        <w:tabs>
          <w:tab w:val="num" w:pos="709"/>
        </w:tabs>
        <w:ind w:right="-58"/>
        <w:jc w:val="both"/>
        <w:rPr>
          <w:bCs/>
        </w:rPr>
      </w:pPr>
      <w:r w:rsidRPr="00CD77D3">
        <w:rPr>
          <w:bCs/>
        </w:rPr>
        <w:t>is designed to carry no more than one person</w:t>
      </w:r>
    </w:p>
    <w:p w:rsidR="00D26D11" w:rsidRPr="00CD77D3" w:rsidRDefault="0091108C" w:rsidP="00D26D11">
      <w:pPr>
        <w:pStyle w:val="ListParagraph"/>
        <w:numPr>
          <w:ilvl w:val="0"/>
          <w:numId w:val="2"/>
        </w:numPr>
        <w:tabs>
          <w:tab w:val="num" w:pos="709"/>
        </w:tabs>
        <w:ind w:right="-58"/>
        <w:jc w:val="both"/>
        <w:rPr>
          <w:bCs/>
        </w:rPr>
      </w:pPr>
      <w:r w:rsidRPr="00CD77D3">
        <w:rPr>
          <w:bCs/>
        </w:rPr>
        <w:t>has a maximum speed not exceeding 15.5 mph</w:t>
      </w:r>
    </w:p>
    <w:p w:rsidR="00D26D11" w:rsidRPr="00CD77D3" w:rsidRDefault="0091108C" w:rsidP="00D26D11">
      <w:pPr>
        <w:pStyle w:val="ListParagraph"/>
        <w:numPr>
          <w:ilvl w:val="0"/>
          <w:numId w:val="2"/>
        </w:numPr>
        <w:tabs>
          <w:tab w:val="num" w:pos="709"/>
        </w:tabs>
        <w:ind w:right="-58"/>
        <w:jc w:val="both"/>
        <w:rPr>
          <w:bCs/>
        </w:rPr>
      </w:pPr>
      <w:r w:rsidRPr="00CD77D3">
        <w:rPr>
          <w:bCs/>
        </w:rPr>
        <w:t>has 2 wheels, 1 front and 1 rear, aligned along the direction of travel</w:t>
      </w:r>
    </w:p>
    <w:p w:rsidR="00D26D11" w:rsidRPr="00CD77D3" w:rsidRDefault="0091108C" w:rsidP="00D26D11">
      <w:pPr>
        <w:pStyle w:val="ListParagraph"/>
        <w:numPr>
          <w:ilvl w:val="0"/>
          <w:numId w:val="2"/>
        </w:numPr>
        <w:tabs>
          <w:tab w:val="num" w:pos="709"/>
        </w:tabs>
        <w:ind w:right="-58"/>
        <w:jc w:val="both"/>
        <w:rPr>
          <w:bCs/>
        </w:rPr>
      </w:pPr>
      <w:r w:rsidRPr="00CD77D3">
        <w:rPr>
          <w:bCs/>
        </w:rPr>
        <w:t>has a mass including the battery, but excluding the rider, not exceeding 55kg</w:t>
      </w:r>
    </w:p>
    <w:p w:rsidR="00D26D11" w:rsidRPr="00CD77D3" w:rsidRDefault="0091108C" w:rsidP="00D26D11">
      <w:pPr>
        <w:pStyle w:val="ListParagraph"/>
        <w:numPr>
          <w:ilvl w:val="0"/>
          <w:numId w:val="2"/>
        </w:numPr>
        <w:tabs>
          <w:tab w:val="num" w:pos="709"/>
        </w:tabs>
        <w:ind w:right="-58"/>
        <w:jc w:val="both"/>
        <w:rPr>
          <w:bCs/>
        </w:rPr>
      </w:pPr>
      <w:r w:rsidRPr="00CD77D3">
        <w:rPr>
          <w:bCs/>
        </w:rPr>
        <w:t>has means of directional control via the use of handlebars that are mechanically linked to the steered wheel</w:t>
      </w:r>
    </w:p>
    <w:p w:rsidR="00D26D11" w:rsidRDefault="0091108C" w:rsidP="00D26D11">
      <w:pPr>
        <w:pStyle w:val="ListParagraph"/>
        <w:numPr>
          <w:ilvl w:val="0"/>
          <w:numId w:val="2"/>
        </w:numPr>
        <w:tabs>
          <w:tab w:val="num" w:pos="709"/>
        </w:tabs>
        <w:ind w:right="-58"/>
        <w:jc w:val="both"/>
        <w:rPr>
          <w:bCs/>
        </w:rPr>
      </w:pPr>
      <w:r w:rsidRPr="00CD77D3">
        <w:rPr>
          <w:bCs/>
        </w:rPr>
        <w:t>has means of controlling the speed via hand controls and a power control that defaults to the ‘off’ position</w:t>
      </w:r>
    </w:p>
    <w:p w:rsidR="00D26D11" w:rsidRPr="00CD77D3" w:rsidRDefault="0091108C" w:rsidP="00D26D11">
      <w:pPr>
        <w:pStyle w:val="ListParagraph"/>
        <w:numPr>
          <w:ilvl w:val="0"/>
          <w:numId w:val="2"/>
        </w:numPr>
        <w:tabs>
          <w:tab w:val="num" w:pos="709"/>
        </w:tabs>
        <w:ind w:right="-58"/>
        <w:jc w:val="both"/>
        <w:rPr>
          <w:bCs/>
        </w:rPr>
      </w:pPr>
      <w:proofErr w:type="gramStart"/>
      <w:r>
        <w:rPr>
          <w:bCs/>
        </w:rPr>
        <w:t>meets</w:t>
      </w:r>
      <w:proofErr w:type="gramEnd"/>
      <w:r>
        <w:rPr>
          <w:bCs/>
        </w:rPr>
        <w:t xml:space="preserve"> the technical requirements of </w:t>
      </w:r>
      <w:r>
        <w:rPr>
          <w:lang w:val="en"/>
        </w:rPr>
        <w:t>E-scooter trials: guidance for local areas and rental operators issued by the Department for Transport.</w:t>
      </w:r>
    </w:p>
    <w:p w:rsidR="00D26D11" w:rsidRDefault="00D26D11" w:rsidP="00D26D11">
      <w:pPr>
        <w:tabs>
          <w:tab w:val="num" w:pos="709"/>
        </w:tabs>
        <w:ind w:left="709" w:right="-58"/>
        <w:jc w:val="both"/>
        <w:rPr>
          <w:bCs/>
        </w:rPr>
      </w:pPr>
    </w:p>
    <w:p w:rsidR="00D26D11" w:rsidRDefault="0091108C" w:rsidP="00D26D11">
      <w:pPr>
        <w:tabs>
          <w:tab w:val="num" w:pos="709"/>
        </w:tabs>
        <w:ind w:left="709" w:right="-58"/>
        <w:jc w:val="both"/>
        <w:rPr>
          <w:bCs/>
        </w:rPr>
      </w:pPr>
      <w:r>
        <w:rPr>
          <w:bCs/>
        </w:rPr>
        <w:t>‘</w:t>
      </w:r>
      <w:proofErr w:type="gramStart"/>
      <w:r w:rsidRPr="00F55787">
        <w:rPr>
          <w:rFonts w:cs="Arial"/>
          <w:sz w:val="23"/>
          <w:szCs w:val="23"/>
        </w:rPr>
        <w:t>authorised</w:t>
      </w:r>
      <w:proofErr w:type="gramEnd"/>
      <w:r w:rsidRPr="00F55787">
        <w:rPr>
          <w:rFonts w:cs="Arial"/>
          <w:sz w:val="23"/>
          <w:szCs w:val="23"/>
        </w:rPr>
        <w:t xml:space="preserve"> operator</w:t>
      </w:r>
      <w:r>
        <w:rPr>
          <w:rFonts w:cs="Arial"/>
          <w:sz w:val="23"/>
          <w:szCs w:val="23"/>
        </w:rPr>
        <w:t>’ means a person who holds a valid driving licence</w:t>
      </w:r>
    </w:p>
    <w:p w:rsidR="00D26D11" w:rsidRPr="003C2E76" w:rsidRDefault="00D26D11" w:rsidP="00D26D11">
      <w:pPr>
        <w:tabs>
          <w:tab w:val="num" w:pos="709"/>
        </w:tabs>
        <w:ind w:left="709" w:right="-58"/>
        <w:jc w:val="both"/>
        <w:rPr>
          <w:bCs/>
        </w:rPr>
      </w:pPr>
    </w:p>
    <w:p w:rsidR="00D26D11" w:rsidRDefault="0091108C" w:rsidP="00D26D11">
      <w:pPr>
        <w:numPr>
          <w:ilvl w:val="0"/>
          <w:numId w:val="1"/>
        </w:numPr>
        <w:tabs>
          <w:tab w:val="clear" w:pos="360"/>
          <w:tab w:val="num" w:pos="0"/>
        </w:tabs>
        <w:ind w:left="709" w:right="-58" w:hanging="709"/>
        <w:jc w:val="both"/>
        <w:rPr>
          <w:bCs/>
        </w:rPr>
      </w:pPr>
      <w:r>
        <w:t xml:space="preserve">This Order shall come into operation on 18 January 2021 and may be cited as </w:t>
      </w:r>
      <w:r>
        <w:rPr>
          <w:rFonts w:cs="Arial"/>
        </w:rPr>
        <w:t>The Essex County Council (</w:t>
      </w:r>
      <w:r>
        <w:rPr>
          <w:szCs w:val="24"/>
        </w:rPr>
        <w:t>District of Braintree</w:t>
      </w:r>
      <w:r w:rsidRPr="003C2E76">
        <w:rPr>
          <w:szCs w:val="24"/>
        </w:rPr>
        <w:t>) (Covid-19 E-Scooter Trial) 202</w:t>
      </w:r>
      <w:r>
        <w:rPr>
          <w:szCs w:val="24"/>
        </w:rPr>
        <w:t>1</w:t>
      </w:r>
      <w:r w:rsidRPr="003C2E76">
        <w:rPr>
          <w:rFonts w:cs="Arial"/>
        </w:rPr>
        <w:t>.</w:t>
      </w:r>
    </w:p>
    <w:p w:rsidR="00D26D11" w:rsidRDefault="00D26D11" w:rsidP="00D26D11">
      <w:pPr>
        <w:tabs>
          <w:tab w:val="num" w:pos="709"/>
        </w:tabs>
        <w:ind w:right="-58"/>
        <w:jc w:val="both"/>
        <w:rPr>
          <w:bCs/>
        </w:rPr>
      </w:pPr>
    </w:p>
    <w:p w:rsidR="00D26D11" w:rsidRPr="00FD7CC1" w:rsidRDefault="0091108C" w:rsidP="00D26D11">
      <w:pPr>
        <w:numPr>
          <w:ilvl w:val="0"/>
          <w:numId w:val="1"/>
        </w:numPr>
        <w:tabs>
          <w:tab w:val="clear" w:pos="360"/>
          <w:tab w:val="num" w:pos="0"/>
        </w:tabs>
        <w:ind w:left="709" w:right="-58" w:hanging="709"/>
        <w:jc w:val="both"/>
      </w:pPr>
      <w:r w:rsidRPr="00FD7CC1">
        <w:rPr>
          <w:bCs/>
        </w:rPr>
        <w:t xml:space="preserve">To </w:t>
      </w:r>
      <w:r w:rsidRPr="00FD7CC1">
        <w:t>permit electric scooters operated by an authorised operator to proceed on all cycle tracks and cycle lanes which are either restricted for use by traffic and which permit pedal cycles or solo motor cycles withi</w:t>
      </w:r>
      <w:r>
        <w:t xml:space="preserve">n the </w:t>
      </w:r>
      <w:proofErr w:type="spellStart"/>
      <w:r>
        <w:t>geofenced</w:t>
      </w:r>
      <w:proofErr w:type="spellEnd"/>
      <w:r>
        <w:t xml:space="preserve"> area of Braintree </w:t>
      </w:r>
      <w:r w:rsidRPr="00FD7CC1">
        <w:t>as shown on the plan attached to this Order.</w:t>
      </w:r>
    </w:p>
    <w:p w:rsidR="00D26D11" w:rsidRPr="00FD7CC1" w:rsidRDefault="00D26D11" w:rsidP="00D26D11">
      <w:pPr>
        <w:ind w:right="-58"/>
        <w:jc w:val="both"/>
      </w:pPr>
    </w:p>
    <w:p w:rsidR="00D26D11" w:rsidRDefault="0091108C" w:rsidP="00D26D11">
      <w:pPr>
        <w:numPr>
          <w:ilvl w:val="0"/>
          <w:numId w:val="1"/>
        </w:numPr>
        <w:tabs>
          <w:tab w:val="clear" w:pos="360"/>
          <w:tab w:val="num" w:pos="709"/>
        </w:tabs>
        <w:ind w:left="709" w:right="-58" w:hanging="709"/>
        <w:jc w:val="both"/>
        <w:rPr>
          <w:bCs/>
        </w:rPr>
      </w:pPr>
      <w:r>
        <w:rPr>
          <w:rFonts w:cs="Arial"/>
          <w:bCs/>
          <w:szCs w:val="24"/>
        </w:rPr>
        <w:t>This Order shall have an effect for a period of not exceeding 18 months from the date specified in Article 1 hereof or until it is made permanent.</w:t>
      </w:r>
    </w:p>
    <w:p w:rsidR="00D26D11" w:rsidRDefault="00D26D11" w:rsidP="00D26D11">
      <w:pPr>
        <w:ind w:right="-58"/>
        <w:jc w:val="both"/>
        <w:rPr>
          <w:rFonts w:cs="Arial"/>
          <w:bCs/>
          <w:color w:val="FF0000"/>
          <w:szCs w:val="24"/>
        </w:rPr>
      </w:pPr>
    </w:p>
    <w:p w:rsidR="00D26D11" w:rsidRDefault="0091108C" w:rsidP="00D26D11">
      <w:pPr>
        <w:numPr>
          <w:ilvl w:val="0"/>
          <w:numId w:val="1"/>
        </w:numPr>
        <w:tabs>
          <w:tab w:val="clear" w:pos="360"/>
          <w:tab w:val="num" w:pos="709"/>
        </w:tabs>
        <w:ind w:left="709" w:right="-58" w:hanging="709"/>
        <w:jc w:val="both"/>
        <w:rPr>
          <w:bCs/>
        </w:rPr>
      </w:pPr>
      <w:r>
        <w:rPr>
          <w:rFonts w:cs="Arial"/>
          <w:bCs/>
          <w:szCs w:val="24"/>
        </w:rPr>
        <w:t>Pursuant to Section 10(2) of the Act, the Interim Director of Highways may if it appears to him in the interests of the expeditious, convenient and safe movement of traffic, or for preserving or improving the amenities of the area through which the road affected by the Order runs, and after consultation with the Chief Office of Police, make modifications of any description (other than additions) to the Order or suspend the Order or any provision thereof.</w:t>
      </w:r>
    </w:p>
    <w:p w:rsidR="00D26D11" w:rsidRDefault="00D26D11" w:rsidP="00D26D11">
      <w:pPr>
        <w:ind w:left="720" w:hanging="720"/>
        <w:jc w:val="both"/>
        <w:rPr>
          <w:rFonts w:cs="Arial"/>
          <w:bCs/>
          <w:color w:val="FF0000"/>
          <w:szCs w:val="24"/>
        </w:rPr>
      </w:pPr>
    </w:p>
    <w:p w:rsidR="00D26D11" w:rsidRDefault="0091108C" w:rsidP="00D26D11">
      <w:pPr>
        <w:rPr>
          <w:rFonts w:cs="Arial"/>
          <w:lang w:eastAsia="en-GB"/>
        </w:rPr>
      </w:pPr>
      <w:r>
        <w:rPr>
          <w:rFonts w:cs="Arial"/>
          <w:lang w:eastAsia="en-GB"/>
        </w:rPr>
        <w:t>Signed this Forth day of January Two Thousand and Twenty One</w:t>
      </w:r>
    </w:p>
    <w:p w:rsidR="00D26D11" w:rsidRDefault="00D26D11" w:rsidP="00D26D11">
      <w:pPr>
        <w:jc w:val="both"/>
        <w:rPr>
          <w:rFonts w:cs="Arial"/>
          <w:lang w:eastAsia="en-GB"/>
        </w:rPr>
      </w:pPr>
    </w:p>
    <w:p w:rsidR="00D26D11" w:rsidRDefault="00D26D11" w:rsidP="00D26D11">
      <w:pPr>
        <w:jc w:val="both"/>
        <w:rPr>
          <w:rFonts w:cs="Arial"/>
          <w:lang w:eastAsia="en-GB"/>
        </w:rPr>
      </w:pPr>
    </w:p>
    <w:p w:rsidR="00D26D11" w:rsidRDefault="00D26D11" w:rsidP="00D26D11">
      <w:pPr>
        <w:jc w:val="both"/>
        <w:rPr>
          <w:rFonts w:cs="Arial"/>
          <w:lang w:eastAsia="en-GB"/>
        </w:rPr>
      </w:pPr>
    </w:p>
    <w:p w:rsidR="00D26D11" w:rsidRDefault="00D26D11" w:rsidP="00D26D11">
      <w:pPr>
        <w:jc w:val="both"/>
        <w:rPr>
          <w:rFonts w:cs="Arial"/>
          <w:lang w:eastAsia="en-GB"/>
        </w:rPr>
      </w:pPr>
    </w:p>
    <w:p w:rsidR="00D26D11" w:rsidRDefault="0091108C" w:rsidP="00D26D11">
      <w:pPr>
        <w:jc w:val="both"/>
        <w:rPr>
          <w:rFonts w:cs="Arial"/>
          <w:lang w:eastAsia="en-GB"/>
        </w:rPr>
      </w:pPr>
      <w:r>
        <w:rPr>
          <w:rFonts w:cs="Arial"/>
          <w:lang w:eastAsia="en-GB"/>
        </w:rPr>
        <w:t xml:space="preserve">Signed </w:t>
      </w:r>
      <w:r w:rsidR="00B457FF" w:rsidRPr="00B457FF">
        <w:rPr>
          <w:rFonts w:cs="Arial"/>
          <w:noProof/>
          <w:lang w:eastAsia="en-GB"/>
        </w:rPr>
        <w:drawing>
          <wp:inline distT="0" distB="0" distL="0" distR="0" wp14:anchorId="5FDD3052" wp14:editId="2E40C229">
            <wp:extent cx="1193223" cy="693420"/>
            <wp:effectExtent l="0" t="0" r="6985" b="0"/>
            <wp:docPr id="1" name="Picture 1" descr="C:\Users\Vicky.duff\Pictures\Vicky Du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uff\Pictures\Vicky Duf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8674" cy="702399"/>
                    </a:xfrm>
                    <a:prstGeom prst="rect">
                      <a:avLst/>
                    </a:prstGeom>
                    <a:noFill/>
                    <a:ln>
                      <a:noFill/>
                    </a:ln>
                  </pic:spPr>
                </pic:pic>
              </a:graphicData>
            </a:graphic>
          </wp:inline>
        </w:drawing>
      </w:r>
      <w:r w:rsidR="00B457FF">
        <w:rPr>
          <w:rFonts w:cs="Arial"/>
          <w:lang w:eastAsia="en-GB"/>
        </w:rPr>
        <w:t>Vicky Duff</w:t>
      </w:r>
    </w:p>
    <w:p w:rsidR="00D26D11" w:rsidRDefault="00D26D11" w:rsidP="00D26D11">
      <w:pPr>
        <w:jc w:val="both"/>
        <w:rPr>
          <w:rFonts w:cs="Arial"/>
          <w:lang w:eastAsia="en-GB"/>
        </w:rPr>
      </w:pPr>
    </w:p>
    <w:p w:rsidR="00D26D11" w:rsidRPr="00D822AE" w:rsidRDefault="0091108C" w:rsidP="00D26D11">
      <w:pPr>
        <w:jc w:val="both"/>
      </w:pPr>
      <w:proofErr w:type="gramStart"/>
      <w:r>
        <w:rPr>
          <w:rFonts w:cs="Arial"/>
          <w:szCs w:val="24"/>
          <w:lang w:eastAsia="en-GB"/>
        </w:rPr>
        <w:t>an</w:t>
      </w:r>
      <w:proofErr w:type="gramEnd"/>
      <w:r>
        <w:rPr>
          <w:rFonts w:cs="Arial"/>
          <w:szCs w:val="24"/>
          <w:lang w:eastAsia="en-GB"/>
        </w:rPr>
        <w:t xml:space="preserve"> authorised signatory on behalf of the Director for Essex Legal Services</w:t>
      </w:r>
      <w:r>
        <w:rPr>
          <w:rFonts w:cs="Arial"/>
          <w:lang w:eastAsia="en-GB"/>
        </w:rPr>
        <w:t xml:space="preserve">.  </w:t>
      </w:r>
    </w:p>
    <w:p w:rsidR="00D26D11" w:rsidRPr="005E6F0C" w:rsidRDefault="00D26D11" w:rsidP="00D26D11"/>
    <w:p w:rsidR="00F26B2C" w:rsidRPr="00D26D11" w:rsidRDefault="00F26B2C" w:rsidP="00D26D11"/>
    <w:sectPr w:rsidR="00F26B2C" w:rsidRPr="00D26D11" w:rsidSect="007C33EF">
      <w:pgSz w:w="11906" w:h="16838" w:code="9"/>
      <w:pgMar w:top="426" w:right="1416" w:bottom="426" w:left="1134"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B5430"/>
    <w:multiLevelType w:val="hybridMultilevel"/>
    <w:tmpl w:val="784A3F22"/>
    <w:lvl w:ilvl="0" w:tplc="D38404C2">
      <w:start w:val="1"/>
      <w:numFmt w:val="decimal"/>
      <w:lvlText w:val="%1."/>
      <w:lvlJc w:val="left"/>
      <w:pPr>
        <w:tabs>
          <w:tab w:val="num" w:pos="360"/>
        </w:tabs>
        <w:ind w:left="360" w:hanging="360"/>
      </w:pPr>
    </w:lvl>
    <w:lvl w:ilvl="1" w:tplc="BE265824">
      <w:start w:val="1"/>
      <w:numFmt w:val="lowerLetter"/>
      <w:lvlText w:val="%2."/>
      <w:lvlJc w:val="left"/>
      <w:pPr>
        <w:tabs>
          <w:tab w:val="num" w:pos="1156"/>
        </w:tabs>
        <w:ind w:left="1156" w:hanging="360"/>
      </w:pPr>
    </w:lvl>
    <w:lvl w:ilvl="2" w:tplc="ED28C7F0">
      <w:start w:val="1"/>
      <w:numFmt w:val="lowerRoman"/>
      <w:lvlText w:val="%3."/>
      <w:lvlJc w:val="right"/>
      <w:pPr>
        <w:tabs>
          <w:tab w:val="num" w:pos="1876"/>
        </w:tabs>
        <w:ind w:left="1876" w:hanging="180"/>
      </w:pPr>
    </w:lvl>
    <w:lvl w:ilvl="3" w:tplc="B7748EC4">
      <w:start w:val="1"/>
      <w:numFmt w:val="decimal"/>
      <w:lvlText w:val="%4."/>
      <w:lvlJc w:val="left"/>
      <w:pPr>
        <w:tabs>
          <w:tab w:val="num" w:pos="2596"/>
        </w:tabs>
        <w:ind w:left="2596" w:hanging="360"/>
      </w:pPr>
    </w:lvl>
    <w:lvl w:ilvl="4" w:tplc="84726774">
      <w:start w:val="1"/>
      <w:numFmt w:val="lowerLetter"/>
      <w:lvlText w:val="%5."/>
      <w:lvlJc w:val="left"/>
      <w:pPr>
        <w:tabs>
          <w:tab w:val="num" w:pos="3316"/>
        </w:tabs>
        <w:ind w:left="3316" w:hanging="360"/>
      </w:pPr>
    </w:lvl>
    <w:lvl w:ilvl="5" w:tplc="450C7102">
      <w:start w:val="1"/>
      <w:numFmt w:val="lowerRoman"/>
      <w:lvlText w:val="%6."/>
      <w:lvlJc w:val="right"/>
      <w:pPr>
        <w:tabs>
          <w:tab w:val="num" w:pos="4036"/>
        </w:tabs>
        <w:ind w:left="4036" w:hanging="180"/>
      </w:pPr>
    </w:lvl>
    <w:lvl w:ilvl="6" w:tplc="D8B2A9D6">
      <w:start w:val="1"/>
      <w:numFmt w:val="decimal"/>
      <w:lvlText w:val="%7."/>
      <w:lvlJc w:val="left"/>
      <w:pPr>
        <w:tabs>
          <w:tab w:val="num" w:pos="4756"/>
        </w:tabs>
        <w:ind w:left="4756" w:hanging="360"/>
      </w:pPr>
    </w:lvl>
    <w:lvl w:ilvl="7" w:tplc="E4844048">
      <w:start w:val="1"/>
      <w:numFmt w:val="lowerLetter"/>
      <w:lvlText w:val="%8."/>
      <w:lvlJc w:val="left"/>
      <w:pPr>
        <w:tabs>
          <w:tab w:val="num" w:pos="5476"/>
        </w:tabs>
        <w:ind w:left="5476" w:hanging="360"/>
      </w:pPr>
    </w:lvl>
    <w:lvl w:ilvl="8" w:tplc="753CFFFA">
      <w:start w:val="1"/>
      <w:numFmt w:val="lowerRoman"/>
      <w:lvlText w:val="%9."/>
      <w:lvlJc w:val="right"/>
      <w:pPr>
        <w:tabs>
          <w:tab w:val="num" w:pos="6196"/>
        </w:tabs>
        <w:ind w:left="6196" w:hanging="180"/>
      </w:pPr>
    </w:lvl>
  </w:abstractNum>
  <w:abstractNum w:abstractNumId="1" w15:restartNumberingAfterBreak="0">
    <w:nsid w:val="58673A15"/>
    <w:multiLevelType w:val="hybridMultilevel"/>
    <w:tmpl w:val="EFA07238"/>
    <w:lvl w:ilvl="0" w:tplc="6312471C">
      <w:start w:val="1"/>
      <w:numFmt w:val="bullet"/>
      <w:lvlText w:val=""/>
      <w:lvlJc w:val="left"/>
      <w:pPr>
        <w:ind w:left="1429" w:hanging="360"/>
      </w:pPr>
      <w:rPr>
        <w:rFonts w:ascii="Symbol" w:hAnsi="Symbol" w:hint="default"/>
      </w:rPr>
    </w:lvl>
    <w:lvl w:ilvl="1" w:tplc="8E862BD2">
      <w:start w:val="1"/>
      <w:numFmt w:val="bullet"/>
      <w:lvlText w:val="o"/>
      <w:lvlJc w:val="left"/>
      <w:pPr>
        <w:ind w:left="2149" w:hanging="360"/>
      </w:pPr>
      <w:rPr>
        <w:rFonts w:ascii="Courier New" w:hAnsi="Courier New" w:cs="Courier New" w:hint="default"/>
      </w:rPr>
    </w:lvl>
    <w:lvl w:ilvl="2" w:tplc="6DF4A842">
      <w:start w:val="1"/>
      <w:numFmt w:val="bullet"/>
      <w:lvlText w:val=""/>
      <w:lvlJc w:val="left"/>
      <w:pPr>
        <w:ind w:left="2869" w:hanging="360"/>
      </w:pPr>
      <w:rPr>
        <w:rFonts w:ascii="Wingdings" w:hAnsi="Wingdings" w:hint="default"/>
      </w:rPr>
    </w:lvl>
    <w:lvl w:ilvl="3" w:tplc="67BC3586">
      <w:start w:val="1"/>
      <w:numFmt w:val="bullet"/>
      <w:lvlText w:val=""/>
      <w:lvlJc w:val="left"/>
      <w:pPr>
        <w:ind w:left="3589" w:hanging="360"/>
      </w:pPr>
      <w:rPr>
        <w:rFonts w:ascii="Symbol" w:hAnsi="Symbol" w:hint="default"/>
      </w:rPr>
    </w:lvl>
    <w:lvl w:ilvl="4" w:tplc="D2721884">
      <w:start w:val="1"/>
      <w:numFmt w:val="bullet"/>
      <w:lvlText w:val="o"/>
      <w:lvlJc w:val="left"/>
      <w:pPr>
        <w:ind w:left="4309" w:hanging="360"/>
      </w:pPr>
      <w:rPr>
        <w:rFonts w:ascii="Courier New" w:hAnsi="Courier New" w:cs="Courier New" w:hint="default"/>
      </w:rPr>
    </w:lvl>
    <w:lvl w:ilvl="5" w:tplc="D5C2EF66">
      <w:start w:val="1"/>
      <w:numFmt w:val="bullet"/>
      <w:lvlText w:val=""/>
      <w:lvlJc w:val="left"/>
      <w:pPr>
        <w:ind w:left="5029" w:hanging="360"/>
      </w:pPr>
      <w:rPr>
        <w:rFonts w:ascii="Wingdings" w:hAnsi="Wingdings" w:hint="default"/>
      </w:rPr>
    </w:lvl>
    <w:lvl w:ilvl="6" w:tplc="A4DE4AC4">
      <w:start w:val="1"/>
      <w:numFmt w:val="bullet"/>
      <w:lvlText w:val=""/>
      <w:lvlJc w:val="left"/>
      <w:pPr>
        <w:ind w:left="5749" w:hanging="360"/>
      </w:pPr>
      <w:rPr>
        <w:rFonts w:ascii="Symbol" w:hAnsi="Symbol" w:hint="default"/>
      </w:rPr>
    </w:lvl>
    <w:lvl w:ilvl="7" w:tplc="BC64DB74">
      <w:start w:val="1"/>
      <w:numFmt w:val="bullet"/>
      <w:lvlText w:val="o"/>
      <w:lvlJc w:val="left"/>
      <w:pPr>
        <w:ind w:left="6469" w:hanging="360"/>
      </w:pPr>
      <w:rPr>
        <w:rFonts w:ascii="Courier New" w:hAnsi="Courier New" w:cs="Courier New" w:hint="default"/>
      </w:rPr>
    </w:lvl>
    <w:lvl w:ilvl="8" w:tplc="9412E548">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on" w:val="compile"/>
    <w:docVar w:name="callingWinTitle" w:val="SX6"/>
    <w:docVar w:name="changeToolbar" w:val="N"/>
    <w:docVar w:name="formsFile" w:val="c:\temp\timo1.DOC"/>
    <w:docVar w:name="initversion" w:val="3"/>
    <w:docVar w:name="laserform" w:val="false"/>
  </w:docVars>
  <w:rsids>
    <w:rsidRoot w:val="00F26B2C"/>
    <w:rsid w:val="002E1B7A"/>
    <w:rsid w:val="003C2E76"/>
    <w:rsid w:val="005E6F0C"/>
    <w:rsid w:val="00620BBE"/>
    <w:rsid w:val="006E6126"/>
    <w:rsid w:val="007C33EF"/>
    <w:rsid w:val="0087700F"/>
    <w:rsid w:val="0089287D"/>
    <w:rsid w:val="0091108C"/>
    <w:rsid w:val="00B457FF"/>
    <w:rsid w:val="00CD77D3"/>
    <w:rsid w:val="00D26D11"/>
    <w:rsid w:val="00D3152D"/>
    <w:rsid w:val="00D449CB"/>
    <w:rsid w:val="00D822AE"/>
    <w:rsid w:val="00F26B2C"/>
    <w:rsid w:val="00F55787"/>
    <w:rsid w:val="00FD7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EE096"/>
  <w15:chartTrackingRefBased/>
  <w15:docId w15:val="{2D701954-9B82-4AE5-BA75-838D893A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Olley</dc:creator>
  <cp:lastModifiedBy>Jennifer Boxall</cp:lastModifiedBy>
  <cp:revision>8</cp:revision>
  <dcterms:created xsi:type="dcterms:W3CDTF">2020-07-08T08:14:00Z</dcterms:created>
  <dcterms:modified xsi:type="dcterms:W3CDTF">2021-01-04T08:50:00Z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c2517b55-effe-4694-9234-00001fdbdcf7</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2020-07-08T08:13:57Z</vt:lpwstr>
  </property>
  <property fmtid="{D5CDD505-2E9C-101B-9397-08002B2CF9AE}" pid="8" name="MSIP_Label_39d8be9e-c8d9-4b9c-bd40-2c27cc7ea2e6_SiteId">
    <vt:lpwstr>a8b4324f-155c-4215-a0f1-7ed8cc9a992f</vt:lpwstr>
  </property>
</Properties>
</file>