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841A" w14:textId="31183AD1" w:rsidR="00E37BBB" w:rsidRPr="00D41E45" w:rsidRDefault="00D41E45" w:rsidP="00D41E4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 w:rsidRPr="00D41E45">
        <w:rPr>
          <w:rFonts w:ascii="Arial" w:hAnsi="Arial" w:cs="Arial"/>
          <w:b/>
          <w:bCs/>
          <w:sz w:val="22"/>
          <w:szCs w:val="22"/>
          <w:u w:val="single"/>
        </w:rPr>
        <w:t xml:space="preserve">Great Waltham Parish Council – </w:t>
      </w:r>
      <w:r w:rsidR="003C5D94">
        <w:rPr>
          <w:rFonts w:ascii="Arial" w:hAnsi="Arial" w:cs="Arial"/>
          <w:b/>
          <w:bCs/>
          <w:sz w:val="22"/>
          <w:szCs w:val="22"/>
          <w:u w:val="single"/>
        </w:rPr>
        <w:t>January 2023</w:t>
      </w:r>
      <w:r w:rsidR="00DB4D6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075C0">
        <w:rPr>
          <w:rFonts w:ascii="Arial" w:hAnsi="Arial" w:cs="Arial"/>
          <w:b/>
          <w:bCs/>
          <w:sz w:val="22"/>
          <w:szCs w:val="22"/>
          <w:u w:val="single"/>
        </w:rPr>
        <w:t xml:space="preserve">Update on </w:t>
      </w:r>
      <w:r w:rsidRPr="00D41E45">
        <w:rPr>
          <w:rFonts w:ascii="Arial" w:hAnsi="Arial" w:cs="Arial"/>
          <w:b/>
          <w:bCs/>
          <w:sz w:val="22"/>
          <w:szCs w:val="22"/>
          <w:u w:val="single"/>
        </w:rPr>
        <w:t>Action Plan 2022-23</w:t>
      </w:r>
    </w:p>
    <w:p w14:paraId="5F783BEA" w14:textId="229F7AE4" w:rsidR="00D41E45" w:rsidRPr="00D41E45" w:rsidRDefault="00D41E45" w:rsidP="00D41E45">
      <w:pPr>
        <w:pStyle w:val="NoSpacing"/>
        <w:rPr>
          <w:rFonts w:ascii="Arial" w:hAnsi="Arial" w:cs="Arial"/>
          <w:sz w:val="22"/>
          <w:szCs w:val="22"/>
        </w:rPr>
      </w:pPr>
    </w:p>
    <w:p w14:paraId="03E98B3D" w14:textId="07BD3AEA" w:rsidR="00D41E45" w:rsidRPr="00DC7C60" w:rsidRDefault="00D41E45" w:rsidP="00D41E45">
      <w:pPr>
        <w:pStyle w:val="NoSpacing"/>
        <w:rPr>
          <w:rFonts w:ascii="Arial" w:hAnsi="Arial" w:cs="Arial"/>
          <w:bCs/>
          <w:sz w:val="22"/>
          <w:szCs w:val="22"/>
          <w:u w:val="single"/>
        </w:rPr>
      </w:pPr>
      <w:r w:rsidRPr="00DC7C60">
        <w:rPr>
          <w:rFonts w:ascii="Arial" w:hAnsi="Arial" w:cs="Arial"/>
          <w:bCs/>
          <w:sz w:val="22"/>
          <w:szCs w:val="22"/>
          <w:u w:val="single"/>
        </w:rPr>
        <w:t>Introduction</w:t>
      </w:r>
    </w:p>
    <w:p w14:paraId="0189C614" w14:textId="1D80A10B" w:rsidR="00F903ED" w:rsidRDefault="00F903ED" w:rsidP="00D41E45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6AAEEA2D" w14:textId="684AAC73" w:rsidR="00F903ED" w:rsidRDefault="00F903ED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Great Waltham Parish Council (“Council”) </w:t>
      </w:r>
      <w:r w:rsidR="00D65D0A">
        <w:rPr>
          <w:rFonts w:ascii="Arial" w:hAnsi="Arial" w:cs="Arial"/>
          <w:bCs/>
          <w:sz w:val="22"/>
          <w:szCs w:val="22"/>
        </w:rPr>
        <w:t xml:space="preserve">is committed </w:t>
      </w:r>
      <w:r w:rsidR="00D65D0A" w:rsidRPr="00D65D0A">
        <w:rPr>
          <w:rFonts w:ascii="Arial" w:hAnsi="Arial" w:cs="Arial"/>
          <w:bCs/>
          <w:sz w:val="22"/>
          <w:szCs w:val="22"/>
        </w:rPr>
        <w:t>to promoting enhanced quality of life, community spirit, economic well-being and pride in the parish of Great Waltham.</w:t>
      </w:r>
    </w:p>
    <w:p w14:paraId="2A3F7A45" w14:textId="77777777" w:rsidR="00375945" w:rsidRDefault="00375945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13C6AE51" w14:textId="7BCE0916" w:rsidR="00D65D0A" w:rsidRDefault="00D65D0A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It strives to </w:t>
      </w:r>
      <w:r w:rsidRPr="00D65D0A">
        <w:rPr>
          <w:rFonts w:ascii="Arial" w:hAnsi="Arial" w:cs="Arial"/>
          <w:bCs/>
          <w:sz w:val="22"/>
          <w:szCs w:val="22"/>
        </w:rPr>
        <w:t>ensure that all of its planned objectives, goals and actions continue to protect and enhance the distinct identity of the parish, making it a prosperous, safe and attractive community for all of its residents and a welcoming place for visitors to enjoy.</w:t>
      </w:r>
    </w:p>
    <w:p w14:paraId="1E8F1152" w14:textId="719827CA" w:rsidR="00D65D0A" w:rsidRDefault="00D65D0A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753B68A4" w14:textId="3ACC08AD" w:rsidR="00D65D0A" w:rsidRDefault="00D65D0A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Detailed below are the Council’s schedule of activities for the financial year 2022-23.  These actions and initiatives are reviewed regularly and updates made as projects are completed and priorities change.</w:t>
      </w:r>
    </w:p>
    <w:p w14:paraId="4075A4B9" w14:textId="7C3D18CE" w:rsidR="00132D75" w:rsidRDefault="00132D75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4EEDA19A" w14:textId="018EAF92" w:rsidR="00132D75" w:rsidRPr="00132D75" w:rsidRDefault="005075C0" w:rsidP="00D65D0A">
      <w:pPr>
        <w:pStyle w:val="NoSpacing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In this update </w:t>
      </w:r>
      <w:r w:rsidR="00132D75">
        <w:rPr>
          <w:rFonts w:ascii="Arial" w:hAnsi="Arial" w:cs="Arial"/>
          <w:bCs/>
          <w:color w:val="FF0000"/>
          <w:sz w:val="22"/>
          <w:szCs w:val="22"/>
        </w:rPr>
        <w:t xml:space="preserve">progress and developments </w:t>
      </w:r>
      <w:r w:rsidR="003C5D94">
        <w:rPr>
          <w:rFonts w:ascii="Arial" w:hAnsi="Arial" w:cs="Arial"/>
          <w:bCs/>
          <w:color w:val="FF0000"/>
          <w:sz w:val="22"/>
          <w:szCs w:val="22"/>
        </w:rPr>
        <w:t xml:space="preserve">since the last review in September 2022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are shown in </w:t>
      </w:r>
      <w:r w:rsidR="00132D75">
        <w:rPr>
          <w:rFonts w:ascii="Arial" w:hAnsi="Arial" w:cs="Arial"/>
          <w:bCs/>
          <w:color w:val="FF0000"/>
          <w:sz w:val="22"/>
          <w:szCs w:val="22"/>
        </w:rPr>
        <w:t>red.</w:t>
      </w:r>
    </w:p>
    <w:p w14:paraId="07FA0350" w14:textId="77777777" w:rsidR="003A7DD6" w:rsidRDefault="003A7DD6" w:rsidP="00D65D0A">
      <w:pPr>
        <w:pStyle w:val="NoSpacing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857DCA4" w14:textId="794FDDB9" w:rsidR="00D65D0A" w:rsidRPr="00DC7C60" w:rsidRDefault="00042519" w:rsidP="00D65D0A">
      <w:pPr>
        <w:pStyle w:val="NoSpacing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C7C60">
        <w:rPr>
          <w:rFonts w:ascii="Arial" w:hAnsi="Arial" w:cs="Arial"/>
          <w:bCs/>
          <w:sz w:val="22"/>
          <w:szCs w:val="22"/>
          <w:u w:val="single"/>
        </w:rPr>
        <w:t>Current Projects</w:t>
      </w:r>
    </w:p>
    <w:p w14:paraId="4976E246" w14:textId="70D36521" w:rsidR="00042519" w:rsidRDefault="00042519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7432"/>
      </w:tblGrid>
      <w:tr w:rsidR="00042519" w14:paraId="15F2A84A" w14:textId="77777777" w:rsidTr="008B63AD">
        <w:tc>
          <w:tcPr>
            <w:tcW w:w="3256" w:type="dxa"/>
            <w:shd w:val="clear" w:color="auto" w:fill="D9D9D9" w:themeFill="background1" w:themeFillShade="D9"/>
          </w:tcPr>
          <w:p w14:paraId="37909DB2" w14:textId="4CF7185D" w:rsidR="00042519" w:rsidRDefault="00B56B58" w:rsidP="00042519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Subject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1FE7401" w14:textId="68104480" w:rsidR="00042519" w:rsidRDefault="00042519" w:rsidP="00042519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Objectives</w:t>
            </w:r>
          </w:p>
        </w:tc>
        <w:tc>
          <w:tcPr>
            <w:tcW w:w="7432" w:type="dxa"/>
            <w:shd w:val="clear" w:color="auto" w:fill="D9D9D9" w:themeFill="background1" w:themeFillShade="D9"/>
          </w:tcPr>
          <w:p w14:paraId="59B528FF" w14:textId="717C0759" w:rsidR="00042519" w:rsidRDefault="00042519" w:rsidP="00042519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Actions</w:t>
            </w:r>
          </w:p>
        </w:tc>
      </w:tr>
      <w:tr w:rsidR="00042519" w14:paraId="598D6328" w14:textId="77777777" w:rsidTr="008B63AD">
        <w:tc>
          <w:tcPr>
            <w:tcW w:w="3256" w:type="dxa"/>
            <w:vAlign w:val="center"/>
          </w:tcPr>
          <w:p w14:paraId="192ED6B5" w14:textId="0F6FBC30" w:rsidR="00042519" w:rsidRDefault="008B1421" w:rsidP="00D56945">
            <w:pPr>
              <w:pStyle w:val="NoSpacing"/>
              <w:numPr>
                <w:ilvl w:val="0"/>
                <w:numId w:val="14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Pavilion at GW Recreation Ground.</w:t>
            </w:r>
          </w:p>
        </w:tc>
        <w:tc>
          <w:tcPr>
            <w:tcW w:w="3260" w:type="dxa"/>
            <w:vAlign w:val="center"/>
          </w:tcPr>
          <w:p w14:paraId="549A9859" w14:textId="77777777" w:rsidR="00042519" w:rsidRDefault="008B1421" w:rsidP="008B1421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Complete refurbishment and bringing into operation the Pavilion at Great Waltham Recreation Ground.</w:t>
            </w:r>
          </w:p>
          <w:p w14:paraId="34EF9D98" w14:textId="75DC782B" w:rsidR="00661998" w:rsidRDefault="00661998" w:rsidP="008B1421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>Monitor use and hiring income.</w:t>
            </w:r>
          </w:p>
        </w:tc>
        <w:tc>
          <w:tcPr>
            <w:tcW w:w="7432" w:type="dxa"/>
            <w:vAlign w:val="center"/>
          </w:tcPr>
          <w:p w14:paraId="1F286FD7" w14:textId="34178A8E" w:rsidR="00DC7C60" w:rsidRDefault="00DC7C60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Complete any outstanding </w:t>
            </w:r>
            <w:r w:rsidR="0048012C">
              <w:rPr>
                <w:rFonts w:ascii="Arial" w:hAnsi="Arial" w:cs="Arial"/>
                <w:bCs/>
                <w:sz w:val="22"/>
                <w:szCs w:val="22"/>
              </w:rPr>
              <w:t>works to enable use.</w:t>
            </w:r>
          </w:p>
          <w:p w14:paraId="2605D01B" w14:textId="062B40A8" w:rsidR="00042519" w:rsidRDefault="00DC7C60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Confirm permitted activities with landlord.</w:t>
            </w:r>
          </w:p>
          <w:p w14:paraId="445C230E" w14:textId="0B1E9EE2" w:rsidR="0048012C" w:rsidRDefault="0048012C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Sign-off hiring documentation.</w:t>
            </w:r>
          </w:p>
          <w:p w14:paraId="5E1AA098" w14:textId="77777777" w:rsidR="00DC7C60" w:rsidRDefault="00DC7C60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Publicise availability of Pavilion.</w:t>
            </w:r>
          </w:p>
          <w:p w14:paraId="40AB6377" w14:textId="77777777" w:rsidR="0048012C" w:rsidRPr="003C5D94" w:rsidRDefault="0048012C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>Complete work (and so close down) activities of working group.</w:t>
            </w:r>
          </w:p>
          <w:p w14:paraId="356B0900" w14:textId="77777777" w:rsidR="00BD3068" w:rsidRPr="003C5D94" w:rsidRDefault="00BD3068" w:rsidP="00BD3068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>Agreed w</w:t>
            </w:r>
            <w:r w:rsidR="00661998" w:rsidRPr="003C5D94">
              <w:rPr>
                <w:rFonts w:ascii="Arial" w:hAnsi="Arial" w:cs="Arial"/>
                <w:bCs/>
                <w:sz w:val="22"/>
                <w:szCs w:val="22"/>
              </w:rPr>
              <w:t>orks completed.  Agreement for permitted activities with landlord secured</w:t>
            </w:r>
            <w:r w:rsidR="00497C6D" w:rsidRPr="003C5D94">
              <w:rPr>
                <w:rFonts w:ascii="Arial" w:hAnsi="Arial" w:cs="Arial"/>
                <w:bCs/>
                <w:sz w:val="22"/>
                <w:szCs w:val="22"/>
              </w:rPr>
              <w:t xml:space="preserve"> subject to £250 annual charitable donation</w:t>
            </w:r>
            <w:r w:rsidR="00661998" w:rsidRPr="003C5D94">
              <w:rPr>
                <w:rFonts w:ascii="Arial" w:hAnsi="Arial" w:cs="Arial"/>
                <w:bCs/>
                <w:sz w:val="22"/>
                <w:szCs w:val="22"/>
              </w:rPr>
              <w:t>.  Documentation signed off.  Working group closed down.  PC use and hiring of the Pavilion has commenced.</w:t>
            </w:r>
          </w:p>
          <w:p w14:paraId="54B74AF5" w14:textId="77777777" w:rsidR="008B4A36" w:rsidRPr="003C5D94" w:rsidRDefault="008B4A36" w:rsidP="00BD3068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>Further external work remains to be fully discussed/agreed.</w:t>
            </w:r>
          </w:p>
          <w:p w14:paraId="6162DF70" w14:textId="52F468A9" w:rsidR="003C5D94" w:rsidRPr="007647D6" w:rsidRDefault="003C5D94" w:rsidP="003C5D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Hires have commenced.  Modifications</w:t>
            </w:r>
            <w:r w:rsidR="00A90F53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/upgrades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based on hirers’ feedback </w:t>
            </w:r>
            <w:r w:rsidR="00A90F5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include </w:t>
            </w:r>
            <w:r w:rsidR="00CB61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external solar light, </w:t>
            </w:r>
            <w:r w:rsidR="00A90F5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wheelchair ramp, internal privacy </w:t>
            </w:r>
            <w:r w:rsidR="00CB61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blinds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  <w:p w14:paraId="206F3EE9" w14:textId="24D054F1" w:rsidR="002E41EB" w:rsidRPr="002E41EB" w:rsidRDefault="002E41EB" w:rsidP="003C5D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Free use of facility for </w:t>
            </w:r>
            <w:r w:rsidR="006053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charitable event agreed.</w:t>
            </w:r>
          </w:p>
          <w:p w14:paraId="6EB0E3D8" w14:textId="0DE83613" w:rsidR="007647D6" w:rsidRPr="003C5D94" w:rsidRDefault="007647D6" w:rsidP="003C5D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lastRenderedPageBreak/>
              <w:t>Pavilion now used for all PC meetings.  Sub-letting income secured following move from VH ‘Blue Room’.</w:t>
            </w:r>
          </w:p>
          <w:p w14:paraId="0D874E8B" w14:textId="77777777" w:rsidR="00F812F2" w:rsidRPr="00F812F2" w:rsidRDefault="003C5D94" w:rsidP="003C5D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External walls re-pointed.  </w:t>
            </w:r>
          </w:p>
          <w:p w14:paraId="5A76EFF7" w14:textId="67FF16C2" w:rsidR="003C5D94" w:rsidRPr="003C5D94" w:rsidRDefault="00F812F2" w:rsidP="003C5D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Purchase of e</w:t>
            </w:r>
            <w:r w:rsidR="003C5D9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xternal shutters agreed upon and install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ation completed</w:t>
            </w:r>
            <w:r w:rsidR="003C5D9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  <w:p w14:paraId="677DA0C4" w14:textId="3997F0DA" w:rsidR="003C5D94" w:rsidRPr="003C5D94" w:rsidRDefault="003C5D94" w:rsidP="003C5D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Resolution to install 8’x8’ steel container alongside Pavilion agreed, but position re: planning permission and response to representations from neighbours remain outstanding.</w:t>
            </w:r>
          </w:p>
        </w:tc>
      </w:tr>
      <w:tr w:rsidR="00042519" w14:paraId="493F007E" w14:textId="77777777" w:rsidTr="008B63AD">
        <w:tc>
          <w:tcPr>
            <w:tcW w:w="3256" w:type="dxa"/>
            <w:vAlign w:val="center"/>
          </w:tcPr>
          <w:p w14:paraId="2021DB36" w14:textId="4D5727C0" w:rsidR="00042519" w:rsidRDefault="00042519" w:rsidP="00D56945">
            <w:pPr>
              <w:pStyle w:val="NoSpacing"/>
              <w:numPr>
                <w:ilvl w:val="0"/>
                <w:numId w:val="14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Ford End traffic calming measures</w:t>
            </w:r>
            <w:r w:rsidR="0053458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5FA96163" w14:textId="77777777" w:rsidR="00042519" w:rsidRPr="003C5D94" w:rsidRDefault="008B1421" w:rsidP="008B1421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 xml:space="preserve">Re-energise campaign for </w:t>
            </w:r>
            <w:r w:rsidR="00B56B58" w:rsidRPr="003C5D94">
              <w:rPr>
                <w:rFonts w:ascii="Arial" w:hAnsi="Arial" w:cs="Arial"/>
                <w:bCs/>
                <w:sz w:val="22"/>
                <w:szCs w:val="22"/>
              </w:rPr>
              <w:t>increased measures (following mandate obtained at meeting 19/4/2022).</w:t>
            </w:r>
          </w:p>
          <w:p w14:paraId="54D23CAF" w14:textId="3E64033B" w:rsidR="0078221D" w:rsidRDefault="0078221D" w:rsidP="008B1421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 xml:space="preserve">Revalidate FE’s position in ECC </w:t>
            </w:r>
            <w:r w:rsidR="00F34E8A" w:rsidRPr="00F34E8A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strategic</w:t>
            </w:r>
            <w:r w:rsidRPr="003C5D94">
              <w:rPr>
                <w:rFonts w:ascii="Arial" w:hAnsi="Arial" w:cs="Arial"/>
                <w:bCs/>
                <w:sz w:val="22"/>
                <w:szCs w:val="22"/>
              </w:rPr>
              <w:t xml:space="preserve"> plans.</w:t>
            </w:r>
          </w:p>
          <w:p w14:paraId="4DE36CC0" w14:textId="7AF7A90B" w:rsidR="007647D6" w:rsidRPr="003C5D94" w:rsidRDefault="007647D6" w:rsidP="008B1421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</w:t>
            </w:r>
            <w:r w:rsid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-lobby for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FE ASC </w:t>
            </w:r>
            <w:r w:rsid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funding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7432" w:type="dxa"/>
            <w:vAlign w:val="center"/>
          </w:tcPr>
          <w:p w14:paraId="03EDD8A2" w14:textId="77777777" w:rsidR="00042519" w:rsidRPr="003C5D94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>Discuss strategic approach at PC May meeting.</w:t>
            </w:r>
          </w:p>
          <w:p w14:paraId="15EFF9DD" w14:textId="77777777" w:rsidR="0048012C" w:rsidRPr="003C5D94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>Develop lobbying and engagement approaches.</w:t>
            </w:r>
          </w:p>
          <w:p w14:paraId="7979B4E1" w14:textId="77777777" w:rsidR="0048012C" w:rsidRPr="003C5D94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>Identify need for working group involving all relevant parish organisations.</w:t>
            </w:r>
          </w:p>
          <w:p w14:paraId="7374B295" w14:textId="77777777" w:rsidR="0078221D" w:rsidRPr="003C5D94" w:rsidRDefault="00661998" w:rsidP="0078221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>Activities moved to remit of new Highways &amp; Transport Committee</w:t>
            </w:r>
            <w:r w:rsidR="0078221D" w:rsidRPr="003C5D9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754F0E2" w14:textId="77777777" w:rsidR="0078221D" w:rsidRDefault="0078221D" w:rsidP="0078221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3C5D94">
              <w:rPr>
                <w:rFonts w:ascii="Arial" w:hAnsi="Arial" w:cs="Arial"/>
                <w:bCs/>
                <w:sz w:val="22"/>
                <w:szCs w:val="22"/>
              </w:rPr>
              <w:t xml:space="preserve">Committee has identified </w:t>
            </w:r>
            <w:r w:rsidR="008B4A36" w:rsidRPr="003C5D94">
              <w:rPr>
                <w:rFonts w:ascii="Arial" w:hAnsi="Arial" w:cs="Arial"/>
                <w:bCs/>
                <w:sz w:val="22"/>
                <w:szCs w:val="22"/>
              </w:rPr>
              <w:t xml:space="preserve">as a </w:t>
            </w:r>
            <w:r w:rsidR="000A7E81" w:rsidRPr="003C5D94">
              <w:rPr>
                <w:rFonts w:ascii="Arial" w:hAnsi="Arial" w:cs="Arial"/>
                <w:bCs/>
                <w:sz w:val="22"/>
                <w:szCs w:val="22"/>
              </w:rPr>
              <w:t>key action discussion</w:t>
            </w:r>
            <w:r w:rsidRPr="003C5D94">
              <w:rPr>
                <w:rFonts w:ascii="Arial" w:hAnsi="Arial" w:cs="Arial"/>
                <w:bCs/>
                <w:sz w:val="22"/>
                <w:szCs w:val="22"/>
              </w:rPr>
              <w:t xml:space="preserve"> with </w:t>
            </w:r>
            <w:r w:rsidR="000A7E81" w:rsidRPr="003C5D94">
              <w:rPr>
                <w:rFonts w:ascii="Arial" w:hAnsi="Arial" w:cs="Arial"/>
                <w:bCs/>
                <w:sz w:val="22"/>
                <w:szCs w:val="22"/>
              </w:rPr>
              <w:t xml:space="preserve">higher authorities </w:t>
            </w:r>
            <w:r w:rsidRPr="003C5D94">
              <w:rPr>
                <w:rFonts w:ascii="Arial" w:hAnsi="Arial" w:cs="Arial"/>
                <w:bCs/>
                <w:sz w:val="22"/>
                <w:szCs w:val="22"/>
              </w:rPr>
              <w:t xml:space="preserve">to understand FE’s future position in </w:t>
            </w:r>
            <w:r w:rsidR="000A7E81" w:rsidRPr="003C5D94">
              <w:rPr>
                <w:rFonts w:ascii="Arial" w:hAnsi="Arial" w:cs="Arial"/>
                <w:bCs/>
                <w:sz w:val="22"/>
                <w:szCs w:val="22"/>
              </w:rPr>
              <w:t>their</w:t>
            </w:r>
            <w:r w:rsidRPr="003C5D94">
              <w:rPr>
                <w:rFonts w:ascii="Arial" w:hAnsi="Arial" w:cs="Arial"/>
                <w:bCs/>
                <w:sz w:val="22"/>
                <w:szCs w:val="22"/>
              </w:rPr>
              <w:t xml:space="preserve"> strateg</w:t>
            </w:r>
            <w:r w:rsidR="000A7E81" w:rsidRPr="003C5D94">
              <w:rPr>
                <w:rFonts w:ascii="Arial" w:hAnsi="Arial" w:cs="Arial"/>
                <w:bCs/>
                <w:sz w:val="22"/>
                <w:szCs w:val="22"/>
              </w:rPr>
              <w:t>ic</w:t>
            </w:r>
            <w:r w:rsidRPr="003C5D94">
              <w:rPr>
                <w:rFonts w:ascii="Arial" w:hAnsi="Arial" w:cs="Arial"/>
                <w:bCs/>
                <w:sz w:val="22"/>
                <w:szCs w:val="22"/>
              </w:rPr>
              <w:t xml:space="preserve"> plans.</w:t>
            </w:r>
          </w:p>
          <w:p w14:paraId="419E0559" w14:textId="6161FFB7" w:rsidR="003C5D94" w:rsidRPr="00F34E8A" w:rsidRDefault="003C5D94" w:rsidP="0078221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FE traffic situation raised at meeting with </w:t>
            </w:r>
            <w:r w:rsidR="00F34E8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Cllr.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Lee Scott (22/12).  He has agreed to ensure PC representations are raised in relation to </w:t>
            </w:r>
            <w:r w:rsidR="007647D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benefits of de-prioritising B1008 from PR1 status.</w:t>
            </w:r>
          </w:p>
          <w:p w14:paraId="079C0067" w14:textId="2E60EEBF" w:rsidR="00F34E8A" w:rsidRPr="007647D6" w:rsidRDefault="00F34E8A" w:rsidP="0078221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Cllr. Scott confirmed commitment to part funding ASC scheme in FE.</w:t>
            </w:r>
          </w:p>
          <w:p w14:paraId="28CFDC31" w14:textId="0A35C4EB" w:rsidR="007647D6" w:rsidRPr="003C5D94" w:rsidRDefault="007647D6" w:rsidP="0078221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PC to review opportunities to re</w:t>
            </w:r>
            <w:r w:rsid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-lobby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for </w:t>
            </w:r>
            <w:r w:rsidR="00F34E8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the funding it would need to raise for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FE ASC </w:t>
            </w:r>
            <w:r w:rsidR="00F34E8A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scheme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042519" w14:paraId="25E13B0D" w14:textId="77777777" w:rsidTr="008B63AD">
        <w:tc>
          <w:tcPr>
            <w:tcW w:w="3256" w:type="dxa"/>
            <w:vAlign w:val="center"/>
          </w:tcPr>
          <w:p w14:paraId="1102C090" w14:textId="355E53CB" w:rsidR="00042519" w:rsidRDefault="0048012C" w:rsidP="00D56945">
            <w:pPr>
              <w:pStyle w:val="NoSpacing"/>
              <w:numPr>
                <w:ilvl w:val="0"/>
                <w:numId w:val="14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br w:type="page"/>
            </w:r>
            <w:r w:rsidR="00B56B58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C7C60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B56B58">
              <w:rPr>
                <w:rFonts w:ascii="Arial" w:hAnsi="Arial" w:cs="Arial"/>
                <w:bCs/>
                <w:sz w:val="22"/>
                <w:szCs w:val="22"/>
              </w:rPr>
              <w:t xml:space="preserve">ay equipment </w:t>
            </w:r>
            <w:r w:rsidR="00A90F5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and fencing </w:t>
            </w:r>
            <w:r w:rsidR="00B56B58">
              <w:rPr>
                <w:rFonts w:ascii="Arial" w:hAnsi="Arial" w:cs="Arial"/>
                <w:bCs/>
                <w:sz w:val="22"/>
                <w:szCs w:val="22"/>
              </w:rPr>
              <w:t>at recreation grounds.</w:t>
            </w:r>
          </w:p>
        </w:tc>
        <w:tc>
          <w:tcPr>
            <w:tcW w:w="3260" w:type="dxa"/>
            <w:vAlign w:val="center"/>
          </w:tcPr>
          <w:p w14:paraId="31A1FF2C" w14:textId="43927FE6" w:rsidR="0004251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Effect essential refurbishment and maintenance of recreation grounds’ play equipment.</w:t>
            </w:r>
          </w:p>
        </w:tc>
        <w:tc>
          <w:tcPr>
            <w:tcW w:w="7432" w:type="dxa"/>
            <w:vAlign w:val="center"/>
          </w:tcPr>
          <w:p w14:paraId="2800F886" w14:textId="77777777" w:rsidR="00042519" w:rsidRPr="007647D6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sz w:val="22"/>
                <w:szCs w:val="22"/>
              </w:rPr>
              <w:t>Maintain monitoring/inspection regime.</w:t>
            </w:r>
          </w:p>
          <w:p w14:paraId="790A4B1B" w14:textId="77777777" w:rsidR="0048012C" w:rsidRPr="007647D6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sz w:val="22"/>
                <w:szCs w:val="22"/>
              </w:rPr>
              <w:t>Initiate essential repairs/-decommissioning.</w:t>
            </w:r>
          </w:p>
          <w:p w14:paraId="10A849E9" w14:textId="77777777" w:rsidR="0048012C" w:rsidRPr="007647D6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sz w:val="22"/>
                <w:szCs w:val="22"/>
              </w:rPr>
              <w:t>Ensure sufficient budget to cover likely costs.</w:t>
            </w:r>
          </w:p>
          <w:p w14:paraId="467A8136" w14:textId="77777777" w:rsidR="0078221D" w:rsidRPr="007647D6" w:rsidRDefault="00BF6EB6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sz w:val="22"/>
                <w:szCs w:val="22"/>
              </w:rPr>
              <w:t>Weekly inspections to continue.</w:t>
            </w:r>
          </w:p>
          <w:p w14:paraId="7136357D" w14:textId="77777777" w:rsidR="00BF6EB6" w:rsidRPr="007647D6" w:rsidRDefault="00BF6EB6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sz w:val="22"/>
                <w:szCs w:val="22"/>
              </w:rPr>
              <w:t>Essential repairs have been completed.</w:t>
            </w:r>
          </w:p>
          <w:p w14:paraId="10ECB89E" w14:textId="77777777" w:rsidR="00BF6EB6" w:rsidRPr="007647D6" w:rsidRDefault="00BF6EB6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sz w:val="22"/>
                <w:szCs w:val="22"/>
              </w:rPr>
              <w:t>Recreation Committee to feed requirements into budgeting process in Oct/Nov.</w:t>
            </w:r>
          </w:p>
          <w:p w14:paraId="56D5E18A" w14:textId="77777777" w:rsidR="007647D6" w:rsidRDefault="00690A8C" w:rsidP="007647D6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sz w:val="22"/>
                <w:szCs w:val="22"/>
              </w:rPr>
              <w:t xml:space="preserve">See also </w:t>
            </w:r>
            <w:r w:rsidRPr="007647D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Ford End Rec. Ground consultation</w:t>
            </w:r>
            <w:r w:rsidRPr="007647D6">
              <w:rPr>
                <w:rFonts w:ascii="Arial" w:hAnsi="Arial" w:cs="Arial"/>
                <w:bCs/>
                <w:sz w:val="22"/>
                <w:szCs w:val="22"/>
              </w:rPr>
              <w:t>, below.</w:t>
            </w:r>
          </w:p>
          <w:p w14:paraId="1B305341" w14:textId="59905F13" w:rsidR="00F812F2" w:rsidRPr="00F812F2" w:rsidRDefault="00F812F2" w:rsidP="007647D6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Expert advice obtained on options to improve drainage at FE Rec. Ground.</w:t>
            </w:r>
          </w:p>
          <w:p w14:paraId="57F95CBF" w14:textId="6F834D10" w:rsidR="007647D6" w:rsidRPr="007647D6" w:rsidRDefault="007647D6" w:rsidP="007647D6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Agreed 2023/24 budget includes costs for updating equipment.</w:t>
            </w:r>
          </w:p>
          <w:p w14:paraId="26A16848" w14:textId="3CD52501" w:rsidR="007647D6" w:rsidRPr="007647D6" w:rsidRDefault="007647D6" w:rsidP="007647D6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color w:val="FF0000"/>
                <w:sz w:val="22"/>
                <w:szCs w:val="22"/>
              </w:rPr>
              <w:lastRenderedPageBreak/>
              <w:t>Findings of 2</w:t>
            </w:r>
            <w:r w:rsidRPr="007647D6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nd</w:t>
            </w:r>
            <w:r w:rsidRPr="007647D6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FE Rec. Ground consultation accepted &amp; will form basis of future developments at the site.</w:t>
            </w:r>
          </w:p>
          <w:p w14:paraId="68C0C6D9" w14:textId="77777777" w:rsidR="00F812F2" w:rsidRPr="00F812F2" w:rsidRDefault="007647D6" w:rsidP="00F812F2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HS Rec. Ground consultation initiated.</w:t>
            </w:r>
          </w:p>
          <w:p w14:paraId="20549069" w14:textId="3FC96D47" w:rsidR="00F812F2" w:rsidRPr="00F812F2" w:rsidRDefault="002C6C8A" w:rsidP="00F812F2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F</w:t>
            </w:r>
            <w:r w:rsidR="00A90F53" w:rsidRPr="00F812F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encing repairs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:</w:t>
            </w:r>
            <w:r w:rsidR="00A90F53" w:rsidRPr="00F812F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agreed/completed at GW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; temporary repairs completed at </w:t>
            </w:r>
            <w:r w:rsidR="00A90F53" w:rsidRPr="00F812F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FE.</w:t>
            </w:r>
          </w:p>
          <w:p w14:paraId="2EC710EE" w14:textId="04810D41" w:rsidR="00F812F2" w:rsidRPr="00F812F2" w:rsidRDefault="00F812F2" w:rsidP="00F812F2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F812F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Agreement to refurbish junior goal posts at GW.</w:t>
            </w:r>
          </w:p>
        </w:tc>
      </w:tr>
      <w:tr w:rsidR="00042519" w14:paraId="64999935" w14:textId="77777777" w:rsidTr="008B63AD">
        <w:tc>
          <w:tcPr>
            <w:tcW w:w="3256" w:type="dxa"/>
            <w:vAlign w:val="center"/>
          </w:tcPr>
          <w:p w14:paraId="4CA32B3A" w14:textId="6893D9A0" w:rsidR="00042519" w:rsidRDefault="00B56B58" w:rsidP="00D56945">
            <w:pPr>
              <w:pStyle w:val="NoSpacing"/>
              <w:numPr>
                <w:ilvl w:val="0"/>
                <w:numId w:val="14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LCAS Foundation Award.</w:t>
            </w:r>
          </w:p>
        </w:tc>
        <w:tc>
          <w:tcPr>
            <w:tcW w:w="3260" w:type="dxa"/>
            <w:vAlign w:val="center"/>
          </w:tcPr>
          <w:p w14:paraId="2ABE312E" w14:textId="02D2AF65" w:rsidR="0004251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Secure Foundation Award status</w:t>
            </w:r>
            <w:r w:rsidR="00E95D7A">
              <w:rPr>
                <w:rFonts w:ascii="Arial" w:hAnsi="Arial" w:cs="Arial"/>
                <w:bCs/>
                <w:sz w:val="22"/>
                <w:szCs w:val="22"/>
              </w:rPr>
              <w:t xml:space="preserve"> for the PC.</w:t>
            </w:r>
          </w:p>
        </w:tc>
        <w:tc>
          <w:tcPr>
            <w:tcW w:w="7432" w:type="dxa"/>
            <w:vAlign w:val="center"/>
          </w:tcPr>
          <w:p w14:paraId="02A75BDA" w14:textId="77777777" w:rsidR="00042519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Complete preliminary review of compliance gaps.</w:t>
            </w:r>
          </w:p>
          <w:p w14:paraId="284242EA" w14:textId="77777777" w:rsidR="00323FED" w:rsidRPr="007647D6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Sign-off of </w:t>
            </w: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additional documents needed to effect compliance.</w:t>
            </w:r>
          </w:p>
          <w:p w14:paraId="5D37D72A" w14:textId="77777777" w:rsidR="00323FED" w:rsidRPr="007647D6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Engage with EALC to initiate assessment process.</w:t>
            </w:r>
          </w:p>
          <w:p w14:paraId="101774C4" w14:textId="6602C19A" w:rsidR="00BF6EB6" w:rsidRPr="007647D6" w:rsidRDefault="00BF6EB6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 number of new policy documents needed to make application have been submitted to and agreed by the PC.</w:t>
            </w:r>
          </w:p>
          <w:p w14:paraId="71F6E68C" w14:textId="77777777" w:rsidR="00BF6EB6" w:rsidRPr="007647D6" w:rsidRDefault="00BF6EB6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One outstanding document remains before recommendation to apply for Foundation Award </w:t>
            </w:r>
            <w:r w:rsidR="004A2AAC"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status</w:t>
            </w: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749BD"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can be </w:t>
            </w: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made.</w:t>
            </w:r>
          </w:p>
          <w:p w14:paraId="38FC2C8C" w14:textId="77777777" w:rsidR="007647D6" w:rsidRPr="007647D6" w:rsidRDefault="007647D6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All policy documents required for accreditation completed and signed-off.</w:t>
            </w:r>
          </w:p>
          <w:p w14:paraId="5D7174C5" w14:textId="41128642" w:rsidR="007647D6" w:rsidRDefault="007647D6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Process to secure accreditation initiated.</w:t>
            </w:r>
          </w:p>
        </w:tc>
      </w:tr>
    </w:tbl>
    <w:p w14:paraId="107326F3" w14:textId="668D5E32" w:rsidR="00DC7C60" w:rsidRDefault="00DC7C60">
      <w:pPr>
        <w:rPr>
          <w:rFonts w:ascii="Arial" w:hAnsi="Arial" w:cs="Arial"/>
          <w:bCs/>
          <w:sz w:val="22"/>
          <w:szCs w:val="22"/>
          <w:u w:val="single"/>
        </w:rPr>
      </w:pPr>
    </w:p>
    <w:p w14:paraId="318ECCE0" w14:textId="77777777" w:rsidR="003A7DD6" w:rsidRDefault="003A7DD6" w:rsidP="00D65D0A">
      <w:pPr>
        <w:pStyle w:val="NoSpacing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1D58F1E" w14:textId="1D5DC658" w:rsidR="00042519" w:rsidRPr="00DC7C60" w:rsidRDefault="00042519" w:rsidP="00D65D0A">
      <w:pPr>
        <w:pStyle w:val="NoSpacing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C7C60">
        <w:rPr>
          <w:rFonts w:ascii="Arial" w:hAnsi="Arial" w:cs="Arial"/>
          <w:bCs/>
          <w:sz w:val="22"/>
          <w:szCs w:val="22"/>
          <w:u w:val="single"/>
        </w:rPr>
        <w:t>Ongoing Activities</w:t>
      </w:r>
    </w:p>
    <w:p w14:paraId="69F3D3DE" w14:textId="47A199D9" w:rsidR="00042519" w:rsidRDefault="00042519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7432"/>
      </w:tblGrid>
      <w:tr w:rsidR="00534589" w14:paraId="498215F0" w14:textId="77777777" w:rsidTr="008B63AD">
        <w:tc>
          <w:tcPr>
            <w:tcW w:w="3256" w:type="dxa"/>
            <w:shd w:val="clear" w:color="auto" w:fill="D9D9D9" w:themeFill="background1" w:themeFillShade="D9"/>
          </w:tcPr>
          <w:p w14:paraId="6AEA2DF4" w14:textId="47C793D6" w:rsidR="00534589" w:rsidRDefault="00B56B58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Subject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F1DE61" w14:textId="77777777" w:rsidR="00534589" w:rsidRDefault="00534589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Objectives</w:t>
            </w:r>
          </w:p>
        </w:tc>
        <w:tc>
          <w:tcPr>
            <w:tcW w:w="7432" w:type="dxa"/>
            <w:shd w:val="clear" w:color="auto" w:fill="D9D9D9" w:themeFill="background1" w:themeFillShade="D9"/>
          </w:tcPr>
          <w:p w14:paraId="3DED0914" w14:textId="77777777" w:rsidR="00534589" w:rsidRDefault="00534589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Actions</w:t>
            </w:r>
          </w:p>
        </w:tc>
      </w:tr>
      <w:tr w:rsidR="00016CF7" w14:paraId="4B2C2AA3" w14:textId="77777777" w:rsidTr="008B63AD">
        <w:tc>
          <w:tcPr>
            <w:tcW w:w="3256" w:type="dxa"/>
            <w:vAlign w:val="center"/>
          </w:tcPr>
          <w:p w14:paraId="77D2F95B" w14:textId="58324B7F" w:rsidR="00016CF7" w:rsidRDefault="00016CF7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Communication.</w:t>
            </w:r>
          </w:p>
        </w:tc>
        <w:tc>
          <w:tcPr>
            <w:tcW w:w="3260" w:type="dxa"/>
            <w:vAlign w:val="center"/>
          </w:tcPr>
          <w:p w14:paraId="73B50E84" w14:textId="540417E0" w:rsidR="00016CF7" w:rsidRDefault="00016CF7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Ensure PC uses all facilities to engage with parishioners.</w:t>
            </w:r>
          </w:p>
        </w:tc>
        <w:tc>
          <w:tcPr>
            <w:tcW w:w="7432" w:type="dxa"/>
            <w:vAlign w:val="center"/>
          </w:tcPr>
          <w:p w14:paraId="61D26EE7" w14:textId="77777777" w:rsidR="00016CF7" w:rsidRPr="007647D6" w:rsidRDefault="00016CF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Maintain contributions to Parish News and social media platforms.</w:t>
            </w:r>
          </w:p>
          <w:p w14:paraId="417D0AEB" w14:textId="77777777" w:rsidR="00525EA0" w:rsidRPr="007647D6" w:rsidRDefault="00525EA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Engagement has been maintained.</w:t>
            </w:r>
          </w:p>
          <w:p w14:paraId="48DE13E2" w14:textId="77777777" w:rsidR="00525EA0" w:rsidRPr="00D7160F" w:rsidRDefault="00525EA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Next Media Relations Policy review to focus especially on </w:t>
            </w:r>
            <w:r w:rsidR="00250FA7"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fast-changing ways </w:t>
            </w:r>
            <w:r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social media </w:t>
            </w:r>
            <w:r w:rsidR="00250FA7" w:rsidRPr="007647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are used.</w:t>
            </w:r>
          </w:p>
          <w:p w14:paraId="03FAE4E7" w14:textId="3A2C0B92" w:rsidR="00D7160F" w:rsidRPr="00016CF7" w:rsidRDefault="00D7160F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Articles/items for Parish News and social media continued.</w:t>
            </w:r>
          </w:p>
        </w:tc>
      </w:tr>
      <w:tr w:rsidR="00534589" w14:paraId="04100C86" w14:textId="77777777" w:rsidTr="008B63AD">
        <w:tc>
          <w:tcPr>
            <w:tcW w:w="3256" w:type="dxa"/>
            <w:vAlign w:val="center"/>
          </w:tcPr>
          <w:p w14:paraId="1E907194" w14:textId="150999FB" w:rsidR="00534589" w:rsidRDefault="00B56B58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Allotments.</w:t>
            </w:r>
          </w:p>
        </w:tc>
        <w:tc>
          <w:tcPr>
            <w:tcW w:w="3260" w:type="dxa"/>
            <w:vAlign w:val="center"/>
          </w:tcPr>
          <w:p w14:paraId="266208FE" w14:textId="36486A8D" w:rsidR="0053458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Provision of allotment facilities for parishioners.</w:t>
            </w:r>
          </w:p>
        </w:tc>
        <w:tc>
          <w:tcPr>
            <w:tcW w:w="7432" w:type="dxa"/>
            <w:vAlign w:val="center"/>
          </w:tcPr>
          <w:p w14:paraId="23B78FE3" w14:textId="77777777" w:rsidR="00534589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Renegotiate rent with landlord.</w:t>
            </w:r>
          </w:p>
          <w:p w14:paraId="02474F90" w14:textId="77777777" w:rsidR="00323FED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administer through Recreation Committee.</w:t>
            </w:r>
          </w:p>
          <w:p w14:paraId="7C92137D" w14:textId="77777777" w:rsidR="00250FA7" w:rsidRPr="00F1605E" w:rsidRDefault="00250FA7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F1605E">
              <w:rPr>
                <w:rFonts w:ascii="Arial" w:hAnsi="Arial" w:cs="Arial"/>
                <w:bCs/>
                <w:sz w:val="22"/>
                <w:szCs w:val="22"/>
              </w:rPr>
              <w:t xml:space="preserve">Negotiations with landlord concluded and renewal </w:t>
            </w:r>
            <w:r w:rsidR="002C0757" w:rsidRPr="00F1605E">
              <w:rPr>
                <w:rFonts w:ascii="Arial" w:hAnsi="Arial" w:cs="Arial"/>
                <w:bCs/>
                <w:sz w:val="22"/>
                <w:szCs w:val="22"/>
              </w:rPr>
              <w:t xml:space="preserve">proposed for agreement </w:t>
            </w:r>
            <w:r w:rsidRPr="00F1605E">
              <w:rPr>
                <w:rFonts w:ascii="Arial" w:hAnsi="Arial" w:cs="Arial"/>
                <w:bCs/>
                <w:sz w:val="22"/>
                <w:szCs w:val="22"/>
              </w:rPr>
              <w:t>(for further 5 years, with rent review after second year)</w:t>
            </w:r>
            <w:r w:rsidR="002C0757" w:rsidRPr="00F1605E">
              <w:rPr>
                <w:rFonts w:ascii="Arial" w:hAnsi="Arial" w:cs="Arial"/>
                <w:bCs/>
                <w:sz w:val="22"/>
                <w:szCs w:val="22"/>
              </w:rPr>
              <w:t xml:space="preserve"> at September meeting</w:t>
            </w:r>
            <w:r w:rsidRPr="00F1605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44238D9" w14:textId="77777777" w:rsidR="001F3F3B" w:rsidRPr="00F1605E" w:rsidRDefault="001F3F3B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F1605E">
              <w:rPr>
                <w:rFonts w:ascii="Arial" w:hAnsi="Arial" w:cs="Arial"/>
                <w:bCs/>
                <w:sz w:val="22"/>
                <w:szCs w:val="22"/>
              </w:rPr>
              <w:lastRenderedPageBreak/>
              <w:t>PC reviewing ownership status of and insurance arrangement for Horticultural Society hut at Brook Mead allotment site.</w:t>
            </w:r>
          </w:p>
          <w:p w14:paraId="079EC061" w14:textId="77777777" w:rsidR="008B4A36" w:rsidRPr="00F1605E" w:rsidRDefault="008B4A36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F1605E">
              <w:rPr>
                <w:rFonts w:ascii="Arial" w:hAnsi="Arial" w:cs="Arial"/>
                <w:bCs/>
                <w:sz w:val="22"/>
                <w:szCs w:val="22"/>
              </w:rPr>
              <w:t>Rec. Committee has recommended 6-months pilot of allotments inspector role.</w:t>
            </w:r>
          </w:p>
          <w:p w14:paraId="74D62D98" w14:textId="565BEC96" w:rsidR="00F1605E" w:rsidRPr="00CB616D" w:rsidRDefault="007647D6" w:rsidP="00F1605E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New 5-year agreement with landlord </w:t>
            </w:r>
            <w:r w:rsidR="00095F94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(including rent increases)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signed-off.</w:t>
            </w:r>
          </w:p>
          <w:p w14:paraId="4734995D" w14:textId="7DCBD92E" w:rsidR="00CB616D" w:rsidRPr="00F1605E" w:rsidRDefault="00CB616D" w:rsidP="00F1605E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Revised 2023 hiring fees agreed.</w:t>
            </w:r>
          </w:p>
          <w:p w14:paraId="12FC18D5" w14:textId="77777777" w:rsidR="00F1605E" w:rsidRPr="00F1605E" w:rsidRDefault="007647D6" w:rsidP="00F1605E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F1605E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Invoices to plot holders issued.</w:t>
            </w:r>
          </w:p>
          <w:p w14:paraId="2B61CD33" w14:textId="79C4C0E3" w:rsidR="007647D6" w:rsidRPr="00A61D3D" w:rsidRDefault="007647D6" w:rsidP="00F1605E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F1605E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Allotment site mapping</w:t>
            </w:r>
            <w:r w:rsidR="00F1605E" w:rsidRPr="00F1605E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(to identify communal areas)</w:t>
            </w:r>
            <w:r w:rsidRPr="00F1605E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F1605E" w:rsidRPr="00F1605E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initiated.</w:t>
            </w:r>
          </w:p>
          <w:p w14:paraId="0C28AB1F" w14:textId="5E6BE284" w:rsidR="00A61D3D" w:rsidRPr="00F1605E" w:rsidRDefault="00A61D3D" w:rsidP="00F1605E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Communal area maintenance resourcing quantified.</w:t>
            </w:r>
          </w:p>
          <w:p w14:paraId="06A36B10" w14:textId="5B4E9D65" w:rsidR="00F1605E" w:rsidRPr="00F1605E" w:rsidRDefault="00A61D3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Commencement of i</w:t>
            </w:r>
            <w:r w:rsidR="00F1605E" w:rsidRPr="00F1605E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nspection role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pilot.</w:t>
            </w:r>
          </w:p>
          <w:p w14:paraId="19FFC407" w14:textId="0F5E75E3" w:rsidR="00F1605E" w:rsidRDefault="00F1605E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Engagement with Horticultural Society to establish basis of administration of and insurance cover for hut at Brook Mead allotment site. </w:t>
            </w:r>
          </w:p>
        </w:tc>
      </w:tr>
      <w:tr w:rsidR="00DF34F8" w14:paraId="747C301D" w14:textId="77777777" w:rsidTr="008B63AD">
        <w:tc>
          <w:tcPr>
            <w:tcW w:w="3256" w:type="dxa"/>
            <w:vAlign w:val="center"/>
          </w:tcPr>
          <w:p w14:paraId="15F73C2C" w14:textId="624017C1" w:rsidR="00DF34F8" w:rsidRDefault="00B56B58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Non-recreation ground assets.</w:t>
            </w:r>
          </w:p>
        </w:tc>
        <w:tc>
          <w:tcPr>
            <w:tcW w:w="3260" w:type="dxa"/>
            <w:vAlign w:val="center"/>
          </w:tcPr>
          <w:p w14:paraId="48CC191C" w14:textId="792FC31F" w:rsidR="00DF34F8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Refurbishment and maintenance of other PC assets.</w:t>
            </w:r>
          </w:p>
        </w:tc>
        <w:tc>
          <w:tcPr>
            <w:tcW w:w="7432" w:type="dxa"/>
            <w:vAlign w:val="center"/>
          </w:tcPr>
          <w:p w14:paraId="68E47D5D" w14:textId="77777777" w:rsidR="00DF34F8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Update asset register as necessary.</w:t>
            </w:r>
          </w:p>
          <w:p w14:paraId="14AD900C" w14:textId="77777777" w:rsidR="00323FED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Agree and effect refurbishments.</w:t>
            </w:r>
          </w:p>
          <w:p w14:paraId="07F3C433" w14:textId="77777777" w:rsidR="00F1605E" w:rsidRDefault="00323FED" w:rsidP="00F1605E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maintenance programmes.</w:t>
            </w:r>
          </w:p>
          <w:p w14:paraId="041A7900" w14:textId="394E327D" w:rsidR="007571CF" w:rsidRPr="00F1605E" w:rsidRDefault="007571CF" w:rsidP="00F1605E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F1605E">
              <w:rPr>
                <w:rFonts w:ascii="Arial" w:hAnsi="Arial" w:cs="Arial"/>
                <w:bCs/>
                <w:color w:val="FF0000"/>
                <w:sz w:val="22"/>
                <w:szCs w:val="22"/>
              </w:rPr>
              <w:t>Updates, refurbishments and maintenance work continued as necessary.</w:t>
            </w:r>
          </w:p>
          <w:p w14:paraId="58EC18B1" w14:textId="7C39FD54" w:rsidR="00F1605E" w:rsidRDefault="00F1605E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F1605E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Engagement with War Memorial Trust initiated to understand process for renovation of GW memorial at Banbury Square.</w:t>
            </w:r>
          </w:p>
        </w:tc>
      </w:tr>
      <w:tr w:rsidR="00534589" w14:paraId="4F1BA371" w14:textId="77777777" w:rsidTr="008B63AD">
        <w:tc>
          <w:tcPr>
            <w:tcW w:w="3256" w:type="dxa"/>
            <w:vAlign w:val="center"/>
          </w:tcPr>
          <w:p w14:paraId="76BD2B32" w14:textId="42EF87D6" w:rsidR="00534589" w:rsidRDefault="00B56B58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Traffic.</w:t>
            </w:r>
          </w:p>
        </w:tc>
        <w:tc>
          <w:tcPr>
            <w:tcW w:w="3260" w:type="dxa"/>
            <w:vAlign w:val="center"/>
          </w:tcPr>
          <w:p w14:paraId="591CCBF3" w14:textId="77777777" w:rsidR="0053458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Monitoring traffic volumes/speeds.</w:t>
            </w:r>
          </w:p>
          <w:p w14:paraId="522F180C" w14:textId="7D49371E" w:rsidR="000C5D8D" w:rsidRDefault="000C5D8D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Identify initiatives, campaigns etc. which may improve traffic management in the parish.</w:t>
            </w:r>
          </w:p>
        </w:tc>
        <w:tc>
          <w:tcPr>
            <w:tcW w:w="7432" w:type="dxa"/>
            <w:vAlign w:val="center"/>
          </w:tcPr>
          <w:p w14:paraId="1C9D7104" w14:textId="77777777" w:rsidR="00534589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Reintroduce SID monitoring.</w:t>
            </w:r>
          </w:p>
          <w:p w14:paraId="3EFEBC7F" w14:textId="77777777" w:rsidR="00323FED" w:rsidRPr="000C5D8D" w:rsidRDefault="00323FED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Consider introduction of Highways Committee to address all </w:t>
            </w:r>
            <w:r w:rsidRPr="000C5D8D">
              <w:rPr>
                <w:rFonts w:ascii="Arial" w:hAnsi="Arial" w:cs="Arial"/>
                <w:bCs/>
                <w:sz w:val="22"/>
                <w:szCs w:val="22"/>
              </w:rPr>
              <w:t>traffic/parking issues.</w:t>
            </w:r>
          </w:p>
          <w:p w14:paraId="0D8516F0" w14:textId="77777777" w:rsidR="002C0757" w:rsidRPr="000C5D8D" w:rsidRDefault="002C075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0C5D8D">
              <w:rPr>
                <w:rFonts w:ascii="Arial" w:hAnsi="Arial" w:cs="Arial"/>
                <w:bCs/>
                <w:sz w:val="22"/>
                <w:szCs w:val="22"/>
              </w:rPr>
              <w:t>Nominations made to pothole repair initiative.</w:t>
            </w:r>
          </w:p>
          <w:p w14:paraId="6A57D16D" w14:textId="45E56CA0" w:rsidR="007571CF" w:rsidRPr="000C5D8D" w:rsidRDefault="007571CF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0C5D8D">
              <w:rPr>
                <w:rFonts w:ascii="Arial" w:hAnsi="Arial" w:cs="Arial"/>
                <w:bCs/>
                <w:sz w:val="22"/>
                <w:szCs w:val="22"/>
              </w:rPr>
              <w:t>SID reintroduced.</w:t>
            </w:r>
          </w:p>
          <w:p w14:paraId="29B22C05" w14:textId="77777777" w:rsidR="007571CF" w:rsidRPr="000C5D8D" w:rsidRDefault="007571CF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0C5D8D">
              <w:rPr>
                <w:rFonts w:ascii="Arial" w:hAnsi="Arial" w:cs="Arial"/>
                <w:bCs/>
                <w:sz w:val="22"/>
                <w:szCs w:val="22"/>
              </w:rPr>
              <w:t>Highways &amp; Transport Committee set up with agreed TOR.  Its first meeting held 7</w:t>
            </w:r>
            <w:r w:rsidRPr="000C5D8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0C5D8D">
              <w:rPr>
                <w:rFonts w:ascii="Arial" w:hAnsi="Arial" w:cs="Arial"/>
                <w:bCs/>
                <w:sz w:val="22"/>
                <w:szCs w:val="22"/>
              </w:rPr>
              <w:t xml:space="preserve"> September.</w:t>
            </w:r>
          </w:p>
          <w:p w14:paraId="4459D15F" w14:textId="77777777" w:rsidR="000C5D8D" w:rsidRPr="000C5D8D" w:rsidRDefault="000C5D8D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0C5D8D">
              <w:rPr>
                <w:rFonts w:ascii="Arial" w:hAnsi="Arial" w:cs="Arial"/>
                <w:bCs/>
                <w:sz w:val="22"/>
                <w:szCs w:val="22"/>
              </w:rPr>
              <w:t>Additional nominations made to pothole repair initiative.</w:t>
            </w:r>
          </w:p>
          <w:p w14:paraId="287012AF" w14:textId="77777777" w:rsidR="00095F94" w:rsidRPr="00095F94" w:rsidRDefault="000C5D8D" w:rsidP="00095F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SID reports produced.</w:t>
            </w:r>
          </w:p>
          <w:p w14:paraId="6770AC74" w14:textId="77777777" w:rsidR="00095F94" w:rsidRPr="00095F94" w:rsidRDefault="00DA3A24" w:rsidP="00095F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095F9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Further nominations made to pothole initiative.</w:t>
            </w:r>
          </w:p>
          <w:p w14:paraId="742B85EB" w14:textId="469973B5" w:rsidR="00095F94" w:rsidRPr="00F812F2" w:rsidRDefault="00095F94" w:rsidP="00095F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095F94">
              <w:rPr>
                <w:rFonts w:ascii="Arial" w:hAnsi="Arial" w:cs="Arial"/>
                <w:bCs/>
                <w:color w:val="FF0000"/>
                <w:sz w:val="22"/>
                <w:szCs w:val="22"/>
              </w:rPr>
              <w:lastRenderedPageBreak/>
              <w:t>Earmarked reserve for FE ASC retained.</w:t>
            </w:r>
          </w:p>
          <w:p w14:paraId="07F8D0C8" w14:textId="0AD14E15" w:rsidR="00F812F2" w:rsidRPr="00095F94" w:rsidRDefault="00F812F2" w:rsidP="00095F9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40mph buffer zone north of Ford End agreed</w:t>
            </w:r>
            <w:r w:rsidR="002C6C8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and implemented.</w:t>
            </w:r>
          </w:p>
          <w:p w14:paraId="71BB5F70" w14:textId="6E17672B" w:rsidR="00D7160F" w:rsidRPr="00DA3A24" w:rsidRDefault="00D7160F" w:rsidP="00DA3A24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Engagement with National Highways re: use of B1008 as diversionary route during A120 upgrade work.</w:t>
            </w:r>
          </w:p>
          <w:p w14:paraId="6000EBAA" w14:textId="77777777" w:rsidR="001072D7" w:rsidRPr="001072D7" w:rsidRDefault="000C5D8D" w:rsidP="001072D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1072D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Pr="001072D7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nd</w:t>
            </w:r>
            <w:r w:rsidRPr="001072D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H&amp;T Committee meeting cancelled (adverse weather).</w:t>
            </w:r>
          </w:p>
          <w:p w14:paraId="5FF402AD" w14:textId="741623BE" w:rsidR="000C5D8D" w:rsidRPr="001072D7" w:rsidRDefault="000C5D8D" w:rsidP="001072D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1072D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Engagement with </w:t>
            </w:r>
            <w:r w:rsidRPr="001072D7"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  <w:t>20’s Plenty for Essex</w:t>
            </w:r>
            <w:r w:rsidRPr="001072D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campaign to understand relevance to/benefits for parish.</w:t>
            </w:r>
            <w:r w:rsidR="00763956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Presentation by campaign to Highways and Transport Committee outstanding.</w:t>
            </w:r>
          </w:p>
          <w:p w14:paraId="73BA5A00" w14:textId="42B9C8F8" w:rsidR="000C5D8D" w:rsidRPr="00016CF7" w:rsidRDefault="000C5D8D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0C5D8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Meeting held with Lee Scott, ECC Cabinet Member, Highways Maintenance and Sustainable Transport to discuss range of issues affecting the parish.</w:t>
            </w:r>
          </w:p>
        </w:tc>
      </w:tr>
      <w:tr w:rsidR="00B05F5A" w14:paraId="17E34BB4" w14:textId="77777777" w:rsidTr="008B63AD">
        <w:tc>
          <w:tcPr>
            <w:tcW w:w="3256" w:type="dxa"/>
            <w:vAlign w:val="center"/>
          </w:tcPr>
          <w:p w14:paraId="4204190F" w14:textId="621931C6" w:rsidR="00B05F5A" w:rsidRDefault="00920ED0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B56B58">
              <w:rPr>
                <w:rFonts w:ascii="Arial" w:hAnsi="Arial" w:cs="Arial"/>
                <w:bCs/>
                <w:sz w:val="22"/>
                <w:szCs w:val="22"/>
              </w:rPr>
              <w:t>Parking.</w:t>
            </w:r>
          </w:p>
        </w:tc>
        <w:tc>
          <w:tcPr>
            <w:tcW w:w="3260" w:type="dxa"/>
            <w:vAlign w:val="center"/>
          </w:tcPr>
          <w:p w14:paraId="3242193C" w14:textId="2304A747" w:rsidR="00B05F5A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Monitoring vehicle parking issues in the parish.</w:t>
            </w:r>
          </w:p>
        </w:tc>
        <w:tc>
          <w:tcPr>
            <w:tcW w:w="7432" w:type="dxa"/>
            <w:vAlign w:val="center"/>
          </w:tcPr>
          <w:p w14:paraId="76416932" w14:textId="77777777" w:rsidR="00B05F5A" w:rsidRDefault="00016CF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intelligence gathering.</w:t>
            </w:r>
          </w:p>
          <w:p w14:paraId="79B085D1" w14:textId="77777777" w:rsidR="00016CF7" w:rsidRDefault="00016CF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Consider introduction of Highways Committee to address all traffic/parking issues.</w:t>
            </w:r>
          </w:p>
          <w:p w14:paraId="3E02A46E" w14:textId="77777777" w:rsidR="007571CF" w:rsidRPr="00D7160F" w:rsidRDefault="004A2AAC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>Highways &amp; Transport Committee set up with agreed TOR.  Its first meeting held 7</w:t>
            </w:r>
            <w:r w:rsidRPr="00D7160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D7160F">
              <w:rPr>
                <w:rFonts w:ascii="Arial" w:hAnsi="Arial" w:cs="Arial"/>
                <w:bCs/>
                <w:sz w:val="22"/>
                <w:szCs w:val="22"/>
              </w:rPr>
              <w:t xml:space="preserve"> September.</w:t>
            </w:r>
          </w:p>
          <w:p w14:paraId="69AC51C4" w14:textId="77777777" w:rsidR="004A2AAC" w:rsidRPr="00D7160F" w:rsidRDefault="004A2AAC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>PC has agreed to monitor specific issues at Duffries Close and Hatchfields entrance to GW Rec. Ground.</w:t>
            </w:r>
          </w:p>
          <w:p w14:paraId="05186E06" w14:textId="77777777" w:rsidR="00BD3068" w:rsidRDefault="00BD3068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>Parking enforcement at Blossom Way to be discussed at September meeting.</w:t>
            </w:r>
          </w:p>
          <w:p w14:paraId="7B71B4F0" w14:textId="4B54528E" w:rsidR="00CB616D" w:rsidRPr="00CB616D" w:rsidRDefault="00CB616D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Notices issued for unauthorised </w:t>
            </w:r>
            <w:r w:rsidR="00095F94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commercial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vehicles using parking spaces at Blossom Way. </w:t>
            </w:r>
          </w:p>
          <w:p w14:paraId="2CCEE2E6" w14:textId="1AD5141F" w:rsidR="00D7160F" w:rsidRDefault="00D7160F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Formal response from CHP re: Blossom Way parking awaited.</w:t>
            </w:r>
          </w:p>
        </w:tc>
      </w:tr>
      <w:tr w:rsidR="00534589" w14:paraId="07FC5B9D" w14:textId="77777777" w:rsidTr="008B63AD">
        <w:tc>
          <w:tcPr>
            <w:tcW w:w="3256" w:type="dxa"/>
            <w:vAlign w:val="center"/>
          </w:tcPr>
          <w:p w14:paraId="725A0030" w14:textId="7C413324" w:rsidR="00534589" w:rsidRDefault="00B56B58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Crime and disorder.</w:t>
            </w:r>
          </w:p>
        </w:tc>
        <w:tc>
          <w:tcPr>
            <w:tcW w:w="3260" w:type="dxa"/>
            <w:vAlign w:val="center"/>
          </w:tcPr>
          <w:p w14:paraId="01C61EFD" w14:textId="683023EB" w:rsidR="0053458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Monitoring crime and disorder in the parish</w:t>
            </w:r>
          </w:p>
        </w:tc>
        <w:tc>
          <w:tcPr>
            <w:tcW w:w="7432" w:type="dxa"/>
            <w:vAlign w:val="center"/>
          </w:tcPr>
          <w:p w14:paraId="58346532" w14:textId="77777777" w:rsidR="00534589" w:rsidRDefault="00016CF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 reported crime statistics to identify trends.</w:t>
            </w:r>
          </w:p>
          <w:p w14:paraId="1B0DE3A6" w14:textId="597FC67A" w:rsidR="00016CF7" w:rsidRDefault="00920ED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Encourage</w:t>
            </w:r>
            <w:r w:rsidR="00016CF7">
              <w:rPr>
                <w:rFonts w:ascii="Arial" w:hAnsi="Arial" w:cs="Arial"/>
                <w:bCs/>
                <w:sz w:val="22"/>
                <w:szCs w:val="22"/>
              </w:rPr>
              <w:t xml:space="preserve"> parishioners to report incidents.</w:t>
            </w:r>
          </w:p>
          <w:p w14:paraId="74F9D02E" w14:textId="77777777" w:rsidR="00016CF7" w:rsidRDefault="00920ED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use social media to highlight incidents.</w:t>
            </w:r>
          </w:p>
          <w:p w14:paraId="6951638E" w14:textId="77777777" w:rsidR="00920ED0" w:rsidRDefault="00920ED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secure PC assets.</w:t>
            </w:r>
          </w:p>
          <w:p w14:paraId="21102100" w14:textId="77777777" w:rsidR="00920ED0" w:rsidRDefault="00920ED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Work with all agencies to identify and help prevent crime and disorder.</w:t>
            </w:r>
          </w:p>
          <w:p w14:paraId="4B9DD7B1" w14:textId="77777777" w:rsidR="004A2AAC" w:rsidRPr="00D7160F" w:rsidRDefault="004A2AAC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>PC has agreed to monitor damage to assets by vandalism. October Parish News article will mention this ongoing cost and its implications.</w:t>
            </w:r>
          </w:p>
          <w:p w14:paraId="2AD51381" w14:textId="77777777" w:rsidR="008B4A36" w:rsidRDefault="008B4A36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lastRenderedPageBreak/>
              <w:t>Costs incurred for vandalism (will) include removing spray paint graffiti at GW Rec. Ground and damage to fencing at FE Rec. Ground.</w:t>
            </w:r>
          </w:p>
          <w:p w14:paraId="289F729B" w14:textId="73D7C498" w:rsidR="00D7160F" w:rsidRDefault="00D7160F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Further vandalism at GW </w:t>
            </w:r>
            <w:r w:rsidR="00A90F5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and FE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Rec. Ground</w:t>
            </w:r>
            <w:r w:rsidR="00A90F53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  <w:r w:rsidR="00A90F5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</w:t>
            </w:r>
            <w:r w:rsidR="000A5B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Some i</w:t>
            </w:r>
            <w:r w:rsidR="00A90F53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ssues have been attended to, but at continued community expense.</w:t>
            </w:r>
          </w:p>
        </w:tc>
      </w:tr>
      <w:tr w:rsidR="00534589" w14:paraId="28DBCEBC" w14:textId="77777777" w:rsidTr="008B63AD">
        <w:tc>
          <w:tcPr>
            <w:tcW w:w="3256" w:type="dxa"/>
            <w:vAlign w:val="center"/>
          </w:tcPr>
          <w:p w14:paraId="77533C18" w14:textId="0BECCC15" w:rsidR="00534589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Parish office.</w:t>
            </w:r>
          </w:p>
        </w:tc>
        <w:tc>
          <w:tcPr>
            <w:tcW w:w="3260" w:type="dxa"/>
            <w:vAlign w:val="center"/>
          </w:tcPr>
          <w:p w14:paraId="4F356F69" w14:textId="64C66EBD" w:rsidR="00534589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of location of parish office.</w:t>
            </w:r>
          </w:p>
        </w:tc>
        <w:tc>
          <w:tcPr>
            <w:tcW w:w="7432" w:type="dxa"/>
            <w:vAlign w:val="center"/>
          </w:tcPr>
          <w:p w14:paraId="73737FAF" w14:textId="77777777" w:rsidR="00534589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opportunity to save public money and move office to the Pavilion.</w:t>
            </w:r>
          </w:p>
          <w:p w14:paraId="266C7213" w14:textId="77777777" w:rsidR="004A2AAC" w:rsidRPr="00D7160F" w:rsidRDefault="004A2AAC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>Lease with VH terminated (w.e.f. October 2023).  Agreement to sub-let to pre-school until October 2023 effective 1</w:t>
            </w:r>
            <w:r w:rsidRPr="00D7160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 w:rsidRPr="00D7160F">
              <w:rPr>
                <w:rFonts w:ascii="Arial" w:hAnsi="Arial" w:cs="Arial"/>
                <w:bCs/>
                <w:sz w:val="22"/>
                <w:szCs w:val="22"/>
              </w:rPr>
              <w:t xml:space="preserve"> September 2022.</w:t>
            </w:r>
          </w:p>
          <w:p w14:paraId="28B693EB" w14:textId="77777777" w:rsidR="004A2AAC" w:rsidRDefault="00E22FCC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>Pavilion at GW Rec. Ground now PC’s primary venue for meetings.</w:t>
            </w:r>
          </w:p>
          <w:p w14:paraId="4FFFF160" w14:textId="7001458D" w:rsidR="00D7160F" w:rsidRDefault="00F34E8A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Pavilion now principal venue for </w:t>
            </w:r>
            <w:r w:rsidR="00D7160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PC meetings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534589" w14:paraId="6064FBD2" w14:textId="77777777" w:rsidTr="008B63AD">
        <w:tc>
          <w:tcPr>
            <w:tcW w:w="3256" w:type="dxa"/>
            <w:vAlign w:val="center"/>
          </w:tcPr>
          <w:p w14:paraId="1396DA7E" w14:textId="1C21A159" w:rsidR="00534589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Planning.</w:t>
            </w:r>
          </w:p>
        </w:tc>
        <w:tc>
          <w:tcPr>
            <w:tcW w:w="3260" w:type="dxa"/>
            <w:vAlign w:val="center"/>
          </w:tcPr>
          <w:p w14:paraId="1D48BF3C" w14:textId="64AD242A" w:rsidR="00534589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Consideration of local planning applications.</w:t>
            </w:r>
          </w:p>
        </w:tc>
        <w:tc>
          <w:tcPr>
            <w:tcW w:w="7432" w:type="dxa"/>
            <w:vAlign w:val="center"/>
          </w:tcPr>
          <w:p w14:paraId="078F4AFB" w14:textId="77777777" w:rsidR="00534589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status as consultee for all planning applications in the parish.</w:t>
            </w:r>
          </w:p>
          <w:p w14:paraId="610E1FDF" w14:textId="77777777" w:rsidR="00E22FCC" w:rsidRDefault="00E22FCC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>PC has continued to consider applications, its responses being as detailed as individual applications demand.</w:t>
            </w:r>
          </w:p>
          <w:p w14:paraId="6FD10E5D" w14:textId="77777777" w:rsidR="00D7160F" w:rsidRPr="00233CAE" w:rsidRDefault="00D7160F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Responses made on all applications where PC is consultee.</w:t>
            </w:r>
          </w:p>
          <w:p w14:paraId="0ADD21C3" w14:textId="5F084AB1" w:rsidR="00233CAE" w:rsidRDefault="00233CAE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Contributions made to secure kerbing improvements in Ford End and footway improvements at Barrack Lan/CGR junction in Great Waltham – implementation of schemes awaited.</w:t>
            </w:r>
          </w:p>
        </w:tc>
      </w:tr>
      <w:tr w:rsidR="00B05F5A" w14:paraId="20B3F69E" w14:textId="77777777" w:rsidTr="008B63AD">
        <w:tc>
          <w:tcPr>
            <w:tcW w:w="3256" w:type="dxa"/>
            <w:vAlign w:val="center"/>
          </w:tcPr>
          <w:p w14:paraId="1127BD61" w14:textId="7BD05193" w:rsidR="00B05F5A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Management of vegetation.</w:t>
            </w:r>
          </w:p>
        </w:tc>
        <w:tc>
          <w:tcPr>
            <w:tcW w:w="3260" w:type="dxa"/>
            <w:vAlign w:val="center"/>
          </w:tcPr>
          <w:p w14:paraId="3C98DED2" w14:textId="67877725" w:rsidR="00B05F5A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Management of vegetation on Council owned/managed locations.</w:t>
            </w:r>
          </w:p>
        </w:tc>
        <w:tc>
          <w:tcPr>
            <w:tcW w:w="7432" w:type="dxa"/>
            <w:vAlign w:val="center"/>
          </w:tcPr>
          <w:p w14:paraId="6BDADFDA" w14:textId="77777777" w:rsidR="00B05F5A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Initiate short term work to manage vegetation.</w:t>
            </w:r>
          </w:p>
          <w:p w14:paraId="3854DDAC" w14:textId="77777777" w:rsidR="00920ED0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Consider documenting </w:t>
            </w:r>
            <w:r w:rsidR="003A7DD6">
              <w:rPr>
                <w:rFonts w:ascii="Arial" w:hAnsi="Arial" w:cs="Arial"/>
                <w:bCs/>
                <w:sz w:val="22"/>
                <w:szCs w:val="22"/>
              </w:rPr>
              <w:t>3–5-year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action plan to manage vegetation.</w:t>
            </w:r>
          </w:p>
          <w:p w14:paraId="6E67CDB3" w14:textId="23A3DBBD" w:rsidR="00E22FCC" w:rsidRPr="00D7160F" w:rsidRDefault="00E22FCC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>Actions from tree management action plan completed, including both hiring professionals and initiating working parties.</w:t>
            </w:r>
          </w:p>
          <w:p w14:paraId="6D3EB34F" w14:textId="77777777" w:rsidR="001F3F3B" w:rsidRDefault="00E22FCC" w:rsidP="0056170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 xml:space="preserve">Recreation Committee continues to monitor overall resourcing </w:t>
            </w:r>
            <w:r w:rsidR="008B63AD" w:rsidRPr="00D7160F">
              <w:rPr>
                <w:rFonts w:ascii="Arial" w:hAnsi="Arial" w:cs="Arial"/>
                <w:bCs/>
                <w:sz w:val="22"/>
                <w:szCs w:val="22"/>
              </w:rPr>
              <w:t>requirements</w:t>
            </w:r>
            <w:r w:rsidR="001F3F3B" w:rsidRPr="00D7160F">
              <w:rPr>
                <w:rFonts w:ascii="Arial" w:hAnsi="Arial" w:cs="Arial"/>
                <w:bCs/>
                <w:sz w:val="22"/>
                <w:szCs w:val="22"/>
              </w:rPr>
              <w:t xml:space="preserve"> at allotment sites and recreation grounds</w:t>
            </w:r>
            <w:r w:rsidR="008B63AD" w:rsidRPr="00D7160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D322B77" w14:textId="77777777" w:rsidR="00D7160F" w:rsidRPr="00A90F53" w:rsidRDefault="00D7160F" w:rsidP="00D7160F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Working party cleared ivy from trees at GW Rec. Ground.</w:t>
            </w:r>
          </w:p>
          <w:p w14:paraId="62D7F73D" w14:textId="77777777" w:rsidR="00A90F53" w:rsidRPr="00F34E8A" w:rsidRDefault="00A90F53" w:rsidP="00D7160F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Additional work at Pump Green, NE agreed and completed for 2022.</w:t>
            </w:r>
          </w:p>
          <w:p w14:paraId="4FA8FB0D" w14:textId="4AF4BD51" w:rsidR="00F34E8A" w:rsidRPr="00D7160F" w:rsidRDefault="00F34E8A" w:rsidP="00D7160F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2023/24 budget includes provision for commissioning updated tree survey at the end of 2023.</w:t>
            </w:r>
          </w:p>
        </w:tc>
      </w:tr>
      <w:tr w:rsidR="00B05F5A" w14:paraId="78BFB613" w14:textId="77777777" w:rsidTr="008B63AD">
        <w:tc>
          <w:tcPr>
            <w:tcW w:w="3256" w:type="dxa"/>
            <w:vAlign w:val="center"/>
          </w:tcPr>
          <w:p w14:paraId="0C84C5BC" w14:textId="2654006A" w:rsidR="00B05F5A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Training.</w:t>
            </w:r>
          </w:p>
        </w:tc>
        <w:tc>
          <w:tcPr>
            <w:tcW w:w="3260" w:type="dxa"/>
            <w:vAlign w:val="center"/>
          </w:tcPr>
          <w:p w14:paraId="5CA265FB" w14:textId="7606E2B1" w:rsidR="00B05F5A" w:rsidRDefault="00920ED0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E95D7A">
              <w:rPr>
                <w:rFonts w:ascii="Arial" w:hAnsi="Arial" w:cs="Arial"/>
                <w:bCs/>
                <w:sz w:val="22"/>
                <w:szCs w:val="22"/>
              </w:rPr>
              <w:t>raining for councillors and staff.</w:t>
            </w:r>
          </w:p>
        </w:tc>
        <w:tc>
          <w:tcPr>
            <w:tcW w:w="7432" w:type="dxa"/>
            <w:vAlign w:val="center"/>
          </w:tcPr>
          <w:p w14:paraId="0A683107" w14:textId="77777777" w:rsidR="00B05F5A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identify training needs.</w:t>
            </w:r>
          </w:p>
          <w:p w14:paraId="6789C13A" w14:textId="77777777" w:rsidR="008B63AD" w:rsidRDefault="00920ED0" w:rsidP="008B63A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Ensure </w:t>
            </w:r>
            <w:r w:rsidR="00414395">
              <w:rPr>
                <w:rFonts w:ascii="Arial" w:hAnsi="Arial" w:cs="Arial"/>
                <w:bCs/>
                <w:sz w:val="22"/>
                <w:szCs w:val="22"/>
              </w:rPr>
              <w:t>completed training meets minimum necessary for LCAS accreditation.</w:t>
            </w:r>
          </w:p>
          <w:p w14:paraId="6394CEF7" w14:textId="0E954C53" w:rsidR="008B63AD" w:rsidRPr="00D7160F" w:rsidRDefault="008B63AD" w:rsidP="008B63A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lastRenderedPageBreak/>
              <w:t>Parish Clerk and Handyman have completed accredited routine playground inspection training.</w:t>
            </w:r>
          </w:p>
          <w:p w14:paraId="5D186FA3" w14:textId="77777777" w:rsidR="00BD3068" w:rsidRDefault="008B63AD" w:rsidP="00E749B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7160F">
              <w:rPr>
                <w:rFonts w:ascii="Arial" w:hAnsi="Arial" w:cs="Arial"/>
                <w:bCs/>
                <w:sz w:val="22"/>
                <w:szCs w:val="22"/>
              </w:rPr>
              <w:t>Chair’s EALC training begins 24</w:t>
            </w:r>
            <w:r w:rsidRPr="00D7160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D7160F">
              <w:rPr>
                <w:rFonts w:ascii="Arial" w:hAnsi="Arial" w:cs="Arial"/>
                <w:bCs/>
                <w:sz w:val="22"/>
                <w:szCs w:val="22"/>
              </w:rPr>
              <w:t xml:space="preserve"> September.</w:t>
            </w:r>
          </w:p>
          <w:p w14:paraId="13DEA516" w14:textId="77777777" w:rsidR="00D7160F" w:rsidRPr="00D7160F" w:rsidRDefault="00D7160F" w:rsidP="00E749B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Chair’s EALC training completed in October (gavel awarded).</w:t>
            </w:r>
          </w:p>
          <w:p w14:paraId="24D4C60C" w14:textId="77777777" w:rsidR="00D7160F" w:rsidRPr="00F34E8A" w:rsidRDefault="00D7160F" w:rsidP="00E749B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Chair &amp; Clerk completed EALC (RCCE run) village hall training course in November.</w:t>
            </w:r>
          </w:p>
          <w:p w14:paraId="5D2F4039" w14:textId="1B494D52" w:rsidR="00F34E8A" w:rsidRPr="00E749BD" w:rsidRDefault="00F34E8A" w:rsidP="00E749B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Councillors’ compulsory new code of conduct training commenced.</w:t>
            </w:r>
          </w:p>
        </w:tc>
      </w:tr>
      <w:tr w:rsidR="00B05F5A" w14:paraId="1DFCCAC3" w14:textId="77777777" w:rsidTr="008B63AD">
        <w:tc>
          <w:tcPr>
            <w:tcW w:w="3256" w:type="dxa"/>
            <w:vAlign w:val="center"/>
          </w:tcPr>
          <w:p w14:paraId="5F1C15FB" w14:textId="2DCB7B38" w:rsidR="00B05F5A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RideLondon.</w:t>
            </w:r>
          </w:p>
        </w:tc>
        <w:tc>
          <w:tcPr>
            <w:tcW w:w="3260" w:type="dxa"/>
            <w:vAlign w:val="center"/>
          </w:tcPr>
          <w:p w14:paraId="53841F71" w14:textId="5C950E4F" w:rsidR="00B05F5A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 impact of RideLondon event.</w:t>
            </w:r>
          </w:p>
        </w:tc>
        <w:tc>
          <w:tcPr>
            <w:tcW w:w="7432" w:type="dxa"/>
            <w:vAlign w:val="center"/>
          </w:tcPr>
          <w:p w14:paraId="7271C2D1" w14:textId="77777777" w:rsidR="00B05F5A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engage with project team.</w:t>
            </w:r>
          </w:p>
          <w:p w14:paraId="32CE5E15" w14:textId="77777777" w:rsidR="00414395" w:rsidRPr="005A3CED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Complete post-event analysis to help inform PC position in relation to </w:t>
            </w:r>
            <w:r w:rsidRPr="005A3CED">
              <w:rPr>
                <w:rFonts w:ascii="Arial" w:hAnsi="Arial" w:cs="Arial"/>
                <w:bCs/>
                <w:sz w:val="22"/>
                <w:szCs w:val="22"/>
              </w:rPr>
              <w:t>future years’ events.</w:t>
            </w:r>
          </w:p>
          <w:p w14:paraId="0CA0131C" w14:textId="77777777" w:rsidR="00C17B53" w:rsidRDefault="00C17B53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Event discussed at monthly meetings.  Feedback primarily via ECC representative.  Scheduling of one-day event on 28</w:t>
            </w:r>
            <w:r w:rsidRPr="005A3C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5A3CED">
              <w:rPr>
                <w:rFonts w:ascii="Arial" w:hAnsi="Arial" w:cs="Arial"/>
                <w:bCs/>
                <w:sz w:val="22"/>
                <w:szCs w:val="22"/>
              </w:rPr>
              <w:t xml:space="preserve"> May 2023 noted.</w:t>
            </w:r>
          </w:p>
          <w:p w14:paraId="0EB7030D" w14:textId="13E18066" w:rsidR="005A3CED" w:rsidRDefault="005A3CED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Date and route for one-day (28</w:t>
            </w:r>
            <w:r w:rsidRPr="005A3CED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May) 2023 event published, taken account of local feedback.</w:t>
            </w:r>
          </w:p>
        </w:tc>
      </w:tr>
      <w:tr w:rsidR="00B05F5A" w14:paraId="52A93EF0" w14:textId="77777777" w:rsidTr="008B63AD">
        <w:tc>
          <w:tcPr>
            <w:tcW w:w="3256" w:type="dxa"/>
            <w:vAlign w:val="center"/>
          </w:tcPr>
          <w:p w14:paraId="5E1F3A28" w14:textId="2040AC3F" w:rsidR="00B05F5A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 w:rsidRPr="00C90608">
              <w:rPr>
                <w:rFonts w:ascii="Arial" w:hAnsi="Arial" w:cs="Arial"/>
                <w:bCs/>
                <w:strike/>
                <w:sz w:val="22"/>
                <w:szCs w:val="22"/>
              </w:rPr>
              <w:t>Jubilee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9060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Commemorative events.</w:t>
            </w:r>
          </w:p>
        </w:tc>
        <w:tc>
          <w:tcPr>
            <w:tcW w:w="3260" w:type="dxa"/>
            <w:vAlign w:val="center"/>
          </w:tcPr>
          <w:p w14:paraId="20EAA557" w14:textId="77777777" w:rsidR="00B05F5A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Involvement in Jubilee events.</w:t>
            </w:r>
          </w:p>
          <w:p w14:paraId="6F070006" w14:textId="1DF05984" w:rsidR="00C90608" w:rsidRDefault="00C90608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Involvement in coronation and D-Day 80</w:t>
            </w:r>
            <w:r w:rsidRPr="00C90608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anniversary events.</w:t>
            </w:r>
          </w:p>
        </w:tc>
        <w:tc>
          <w:tcPr>
            <w:tcW w:w="7432" w:type="dxa"/>
            <w:vAlign w:val="center"/>
          </w:tcPr>
          <w:p w14:paraId="59A3D2FF" w14:textId="77777777" w:rsidR="00B05F5A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involvement in events, as necessary.</w:t>
            </w:r>
          </w:p>
          <w:p w14:paraId="2A200A5C" w14:textId="77777777" w:rsidR="00C17B53" w:rsidRDefault="00C17B53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PC involvement primarily in beacon lighting event and production and distribution of memorial coins.</w:t>
            </w:r>
          </w:p>
          <w:p w14:paraId="7AC40DD5" w14:textId="77777777" w:rsidR="005A3CED" w:rsidRPr="00C90608" w:rsidRDefault="005A3CED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Jubilee initiatives successfully completed.</w:t>
            </w:r>
          </w:p>
          <w:p w14:paraId="7A98CACE" w14:textId="3E132B17" w:rsidR="00C90608" w:rsidRDefault="00C90608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Opportunities for involvement in coronation (2023) and D-Day 80</w:t>
            </w:r>
            <w:r w:rsidRPr="00C90608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anniversary (2024) events being monitored.</w:t>
            </w:r>
          </w:p>
        </w:tc>
      </w:tr>
      <w:tr w:rsidR="00B3453E" w14:paraId="1CC236EE" w14:textId="77777777" w:rsidTr="008B63AD">
        <w:tc>
          <w:tcPr>
            <w:tcW w:w="3256" w:type="dxa"/>
            <w:vAlign w:val="center"/>
          </w:tcPr>
          <w:p w14:paraId="094E4E68" w14:textId="1C60948E" w:rsidR="00DF34F8" w:rsidRPr="00DF34F8" w:rsidRDefault="00E95D7A" w:rsidP="00DF34F8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Other parish organisations.</w:t>
            </w:r>
          </w:p>
        </w:tc>
        <w:tc>
          <w:tcPr>
            <w:tcW w:w="3260" w:type="dxa"/>
            <w:vAlign w:val="center"/>
          </w:tcPr>
          <w:p w14:paraId="1C229FC9" w14:textId="772E618C" w:rsidR="00B3453E" w:rsidRDefault="00414395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E95D7A">
              <w:rPr>
                <w:rFonts w:ascii="Arial" w:hAnsi="Arial" w:cs="Arial"/>
                <w:bCs/>
                <w:sz w:val="22"/>
                <w:szCs w:val="22"/>
              </w:rPr>
              <w:t>resence on management committees of other parish organisations.</w:t>
            </w:r>
          </w:p>
        </w:tc>
        <w:tc>
          <w:tcPr>
            <w:tcW w:w="7432" w:type="dxa"/>
            <w:vAlign w:val="center"/>
          </w:tcPr>
          <w:p w14:paraId="3B6239D3" w14:textId="77777777" w:rsidR="00B3453E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presence with other organisations.</w:t>
            </w:r>
          </w:p>
          <w:p w14:paraId="775897BD" w14:textId="24FE2C24" w:rsidR="00C17B53" w:rsidRDefault="00C17B53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 xml:space="preserve">PC’s involvements agreed at </w:t>
            </w:r>
            <w:r w:rsidR="00B81B86" w:rsidRPr="005A3CED">
              <w:rPr>
                <w:rFonts w:ascii="Arial" w:hAnsi="Arial" w:cs="Arial"/>
                <w:bCs/>
                <w:sz w:val="22"/>
                <w:szCs w:val="22"/>
              </w:rPr>
              <w:t>AGM on 23</w:t>
            </w:r>
            <w:r w:rsidR="00B81B86" w:rsidRPr="005A3C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rd</w:t>
            </w:r>
            <w:r w:rsidR="00B81B86" w:rsidRPr="005A3CED">
              <w:rPr>
                <w:rFonts w:ascii="Arial" w:hAnsi="Arial" w:cs="Arial"/>
                <w:bCs/>
                <w:sz w:val="22"/>
                <w:szCs w:val="22"/>
              </w:rPr>
              <w:t xml:space="preserve"> May.</w:t>
            </w:r>
          </w:p>
        </w:tc>
      </w:tr>
      <w:tr w:rsidR="00DF34F8" w14:paraId="53893565" w14:textId="77777777" w:rsidTr="008B63AD">
        <w:tc>
          <w:tcPr>
            <w:tcW w:w="3256" w:type="dxa"/>
            <w:vAlign w:val="center"/>
          </w:tcPr>
          <w:p w14:paraId="113CDEE1" w14:textId="6B55849C" w:rsidR="00DF34F8" w:rsidRDefault="00E95D7A" w:rsidP="00DF34F8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Parish events.</w:t>
            </w:r>
          </w:p>
        </w:tc>
        <w:tc>
          <w:tcPr>
            <w:tcW w:w="3260" w:type="dxa"/>
            <w:vAlign w:val="center"/>
          </w:tcPr>
          <w:p w14:paraId="673F0812" w14:textId="141538FA" w:rsidR="00DF34F8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Participation in multi-organisation parish events.</w:t>
            </w:r>
          </w:p>
        </w:tc>
        <w:tc>
          <w:tcPr>
            <w:tcW w:w="7432" w:type="dxa"/>
            <w:vAlign w:val="center"/>
          </w:tcPr>
          <w:p w14:paraId="2B7BA1C5" w14:textId="77777777" w:rsidR="00DF34F8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agreed participation.</w:t>
            </w:r>
          </w:p>
          <w:p w14:paraId="1EE2BBBF" w14:textId="77777777" w:rsidR="00B81B86" w:rsidRDefault="00B81B86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PC represented during Twinning Association’s visit to Ceyrat in August.</w:t>
            </w:r>
          </w:p>
          <w:p w14:paraId="78258C6D" w14:textId="27611E02" w:rsidR="005A3CED" w:rsidRDefault="005A3CED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PC represented at licensing service of new vicar.</w:t>
            </w:r>
          </w:p>
        </w:tc>
      </w:tr>
      <w:tr w:rsidR="00B3453E" w14:paraId="61BD81D2" w14:textId="77777777" w:rsidTr="008B63AD">
        <w:tc>
          <w:tcPr>
            <w:tcW w:w="3256" w:type="dxa"/>
            <w:vAlign w:val="center"/>
          </w:tcPr>
          <w:p w14:paraId="4C6A901F" w14:textId="5C41FA95" w:rsidR="00B3453E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Lobbying.</w:t>
            </w:r>
          </w:p>
        </w:tc>
        <w:tc>
          <w:tcPr>
            <w:tcW w:w="3260" w:type="dxa"/>
            <w:vAlign w:val="center"/>
          </w:tcPr>
          <w:p w14:paraId="2F27D7A5" w14:textId="1B6DE5D1" w:rsidR="00B3453E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 w:rsidRPr="00B3453E">
              <w:rPr>
                <w:rFonts w:ascii="Arial" w:hAnsi="Arial" w:cs="Arial"/>
                <w:bCs/>
                <w:sz w:val="22"/>
                <w:szCs w:val="22"/>
              </w:rPr>
              <w:t>Lobby on behave of parishioners in relation to other agencies’ infrastructure plans.</w:t>
            </w:r>
          </w:p>
        </w:tc>
        <w:tc>
          <w:tcPr>
            <w:tcW w:w="7432" w:type="dxa"/>
            <w:vAlign w:val="center"/>
          </w:tcPr>
          <w:p w14:paraId="5CA4373A" w14:textId="77777777" w:rsidR="00B3453E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identify plans/initiatives with a view to agreeing PC lobbying position.</w:t>
            </w:r>
          </w:p>
          <w:p w14:paraId="2E25BDAB" w14:textId="77777777" w:rsidR="00B81B86" w:rsidRDefault="00B81B86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Response made to East Anglia GREEN consultation.</w:t>
            </w:r>
          </w:p>
          <w:p w14:paraId="0B058A13" w14:textId="77777777" w:rsidR="005A3CED" w:rsidRPr="005A3CED" w:rsidRDefault="005A3CED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lastRenderedPageBreak/>
              <w:t>Further input to Planning Inspectorate re: East Anglia GREEN proposals.</w:t>
            </w:r>
          </w:p>
          <w:p w14:paraId="37557BC8" w14:textId="77777777" w:rsidR="005A3CED" w:rsidRPr="009F0FD9" w:rsidRDefault="005A3CED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0C5D8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Meeting held with Lee Scott, ECC Cabinet Member, Highways Maintenance and Sustainable Transport to discuss range of issues affecting the parish.</w:t>
            </w:r>
          </w:p>
          <w:p w14:paraId="26889B60" w14:textId="6BB1055D" w:rsidR="009F0FD9" w:rsidRDefault="009F0FD9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Individual councillors have assisted parishioners in relation to specific housing issues raised at meetings or with the Clerk.</w:t>
            </w:r>
          </w:p>
        </w:tc>
      </w:tr>
      <w:tr w:rsidR="00DF34F8" w14:paraId="74921687" w14:textId="77777777" w:rsidTr="008B63AD">
        <w:tc>
          <w:tcPr>
            <w:tcW w:w="3256" w:type="dxa"/>
            <w:vAlign w:val="center"/>
          </w:tcPr>
          <w:p w14:paraId="1E526EC7" w14:textId="4758692D" w:rsidR="00DF34F8" w:rsidRPr="00B3453E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Policy consultations.</w:t>
            </w:r>
          </w:p>
        </w:tc>
        <w:tc>
          <w:tcPr>
            <w:tcW w:w="3260" w:type="dxa"/>
            <w:vAlign w:val="center"/>
          </w:tcPr>
          <w:p w14:paraId="5B709265" w14:textId="0BC67E14" w:rsidR="00DF34F8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Respond to policy consultations as they affect the parish.</w:t>
            </w:r>
          </w:p>
        </w:tc>
        <w:tc>
          <w:tcPr>
            <w:tcW w:w="7432" w:type="dxa"/>
            <w:vAlign w:val="center"/>
          </w:tcPr>
          <w:p w14:paraId="3BE03652" w14:textId="77777777" w:rsidR="00DF34F8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Continue to identify and respond to </w:t>
            </w:r>
            <w:r w:rsidR="0018645B">
              <w:rPr>
                <w:rFonts w:ascii="Arial" w:hAnsi="Arial" w:cs="Arial"/>
                <w:bCs/>
                <w:sz w:val="22"/>
                <w:szCs w:val="22"/>
              </w:rPr>
              <w:t>consultations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as nece</w:t>
            </w:r>
            <w:r w:rsidR="0018645B">
              <w:rPr>
                <w:rFonts w:ascii="Arial" w:hAnsi="Arial" w:cs="Arial"/>
                <w:bCs/>
                <w:sz w:val="22"/>
                <w:szCs w:val="22"/>
              </w:rPr>
              <w:t>ssary.</w:t>
            </w:r>
          </w:p>
          <w:p w14:paraId="2903E80E" w14:textId="77777777" w:rsidR="00B81B86" w:rsidRDefault="00B81B86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Response to CCC’s proposed new local plan to be discussed at September meeting.</w:t>
            </w:r>
          </w:p>
          <w:p w14:paraId="08AD1F2F" w14:textId="11C5BDC9" w:rsidR="005A3CED" w:rsidRDefault="005A3CED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Response to CCC new local plan submitted</w:t>
            </w:r>
            <w:r w:rsidR="00CB61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(the Council voted against any options which include sizable developments in the parish)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14672F" w14:paraId="72B53437" w14:textId="77777777" w:rsidTr="008B63AD">
        <w:tc>
          <w:tcPr>
            <w:tcW w:w="3256" w:type="dxa"/>
            <w:vAlign w:val="center"/>
          </w:tcPr>
          <w:p w14:paraId="319F970B" w14:textId="1EF5BAA9" w:rsidR="0014672F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Grants.</w:t>
            </w:r>
          </w:p>
        </w:tc>
        <w:tc>
          <w:tcPr>
            <w:tcW w:w="3260" w:type="dxa"/>
            <w:vAlign w:val="center"/>
          </w:tcPr>
          <w:p w14:paraId="52724C39" w14:textId="27CCAD50" w:rsidR="0014672F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Consideration of applications for grants.</w:t>
            </w:r>
          </w:p>
        </w:tc>
        <w:tc>
          <w:tcPr>
            <w:tcW w:w="7432" w:type="dxa"/>
            <w:vAlign w:val="center"/>
          </w:tcPr>
          <w:p w14:paraId="6E0C8750" w14:textId="77777777" w:rsidR="0014672F" w:rsidRDefault="0018645B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grants fund in budget.</w:t>
            </w:r>
          </w:p>
          <w:p w14:paraId="66A04136" w14:textId="77777777" w:rsidR="0018645B" w:rsidRDefault="0018645B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Publicise availability of fund.</w:t>
            </w:r>
          </w:p>
          <w:p w14:paraId="6803D1DE" w14:textId="77777777" w:rsidR="0018645B" w:rsidRDefault="0018645B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and agree position on grant applications.</w:t>
            </w:r>
          </w:p>
          <w:p w14:paraId="05E30EA3" w14:textId="5A329AF3" w:rsidR="00B81B86" w:rsidRDefault="00B81B86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Grant policy and application form reviewed as part of policy document review exercise.</w:t>
            </w:r>
          </w:p>
        </w:tc>
      </w:tr>
      <w:tr w:rsidR="008B1421" w14:paraId="6C669EAE" w14:textId="77777777" w:rsidTr="008B63AD">
        <w:tc>
          <w:tcPr>
            <w:tcW w:w="3256" w:type="dxa"/>
            <w:vAlign w:val="center"/>
          </w:tcPr>
          <w:p w14:paraId="75994EB8" w14:textId="5133A0C2" w:rsidR="008B1421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Availability of PC assets.</w:t>
            </w:r>
          </w:p>
        </w:tc>
        <w:tc>
          <w:tcPr>
            <w:tcW w:w="3260" w:type="dxa"/>
            <w:vAlign w:val="center"/>
          </w:tcPr>
          <w:p w14:paraId="156DDD23" w14:textId="59B73F91" w:rsidR="008B1421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Make PC assets available to other parish organisations.</w:t>
            </w:r>
          </w:p>
        </w:tc>
        <w:tc>
          <w:tcPr>
            <w:tcW w:w="7432" w:type="dxa"/>
            <w:vAlign w:val="center"/>
          </w:tcPr>
          <w:p w14:paraId="5ED53612" w14:textId="77777777" w:rsidR="008B1421" w:rsidRDefault="0018645B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Ensure awareness of access to PC assets is maintained (in particular access to the Pavilion).</w:t>
            </w:r>
          </w:p>
          <w:p w14:paraId="1F795851" w14:textId="77777777" w:rsidR="00AF4635" w:rsidRPr="005A3CED" w:rsidRDefault="00AF4635" w:rsidP="00AF463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Publicity re: availability of pavilion for hire has resulted in a number of bookings.</w:t>
            </w:r>
          </w:p>
          <w:p w14:paraId="32C93798" w14:textId="575F293C" w:rsidR="00DF3294" w:rsidRPr="00AF4635" w:rsidRDefault="00DF3294" w:rsidP="00AF463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 xml:space="preserve">Access to PC equipment improved following working party’s work </w:t>
            </w:r>
            <w:r w:rsidR="000A096F" w:rsidRPr="005A3CED">
              <w:rPr>
                <w:rFonts w:ascii="Arial" w:hAnsi="Arial" w:cs="Arial"/>
                <w:bCs/>
                <w:sz w:val="22"/>
                <w:szCs w:val="22"/>
              </w:rPr>
              <w:t>to organise contents at container at FE Rec. Ground.</w:t>
            </w:r>
          </w:p>
        </w:tc>
      </w:tr>
      <w:tr w:rsidR="003A7DD6" w14:paraId="6C2063AE" w14:textId="77777777" w:rsidTr="008B63AD">
        <w:tc>
          <w:tcPr>
            <w:tcW w:w="3256" w:type="dxa"/>
            <w:vAlign w:val="center"/>
          </w:tcPr>
          <w:p w14:paraId="4FA6E32D" w14:textId="5F7EC974" w:rsidR="003A7DD6" w:rsidRDefault="003A7DD6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Summer holiday activities.</w:t>
            </w:r>
          </w:p>
        </w:tc>
        <w:tc>
          <w:tcPr>
            <w:tcW w:w="3260" w:type="dxa"/>
            <w:vAlign w:val="center"/>
          </w:tcPr>
          <w:p w14:paraId="5066224B" w14:textId="669363C7" w:rsidR="003A7DD6" w:rsidRDefault="003A7DD6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With CCC, organise summer holidays activities (‘Play in the Park’) at GW Recreation Ground.</w:t>
            </w:r>
          </w:p>
        </w:tc>
        <w:tc>
          <w:tcPr>
            <w:tcW w:w="7432" w:type="dxa"/>
            <w:vAlign w:val="center"/>
          </w:tcPr>
          <w:p w14:paraId="226DB9E7" w14:textId="77777777" w:rsidR="003A7DD6" w:rsidRDefault="003A7DD6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Publicise event days.</w:t>
            </w:r>
          </w:p>
          <w:p w14:paraId="4B18F04B" w14:textId="77777777" w:rsidR="003A7DD6" w:rsidRDefault="003A7DD6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Ensure access to Pavilion facilities is available to complement the event days.</w:t>
            </w:r>
          </w:p>
          <w:p w14:paraId="256BC690" w14:textId="77777777" w:rsidR="00AF4635" w:rsidRPr="005A3CED" w:rsidRDefault="00AF4635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Play in the Park events in August successful.  Events included use of Pavilion toilet facilities.</w:t>
            </w:r>
          </w:p>
          <w:p w14:paraId="2785A321" w14:textId="77777777" w:rsidR="000A7E81" w:rsidRPr="005A3CED" w:rsidRDefault="000A7E81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Rec. Committee has recommended budget made for 3 events in 2023.</w:t>
            </w:r>
          </w:p>
          <w:p w14:paraId="793E7521" w14:textId="669988F3" w:rsidR="005A3CED" w:rsidRDefault="005A3CED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lastRenderedPageBreak/>
              <w:t>Recommendations for 2023 Play in the Park events to be made at next Rec. Committee meeting (30/1/2023).</w:t>
            </w:r>
          </w:p>
        </w:tc>
      </w:tr>
      <w:tr w:rsidR="00445110" w14:paraId="07059953" w14:textId="77777777" w:rsidTr="008B63AD">
        <w:tc>
          <w:tcPr>
            <w:tcW w:w="3256" w:type="dxa"/>
            <w:vAlign w:val="center"/>
          </w:tcPr>
          <w:p w14:paraId="78AAC338" w14:textId="0EE8C6A7" w:rsidR="00445110" w:rsidRPr="005A3CED" w:rsidRDefault="00445110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lastRenderedPageBreak/>
              <w:t>Remembrance Sunday Parade.</w:t>
            </w:r>
          </w:p>
        </w:tc>
        <w:tc>
          <w:tcPr>
            <w:tcW w:w="3260" w:type="dxa"/>
            <w:vAlign w:val="center"/>
          </w:tcPr>
          <w:p w14:paraId="4A102465" w14:textId="378E1270" w:rsidR="00445110" w:rsidRPr="005A3CED" w:rsidRDefault="00445110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Successful organisation of parade at GW.</w:t>
            </w:r>
          </w:p>
        </w:tc>
        <w:tc>
          <w:tcPr>
            <w:tcW w:w="7432" w:type="dxa"/>
            <w:vAlign w:val="center"/>
          </w:tcPr>
          <w:p w14:paraId="4F12FCB9" w14:textId="77777777" w:rsidR="00445110" w:rsidRPr="005A3CED" w:rsidRDefault="00445110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Chairing of meetings with RBL and other parish organisations.</w:t>
            </w:r>
          </w:p>
          <w:p w14:paraId="7C18AB49" w14:textId="77777777" w:rsidR="00445110" w:rsidRPr="005A3CED" w:rsidRDefault="00445110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Liaison with SEPP and others re: road closures.</w:t>
            </w:r>
          </w:p>
          <w:p w14:paraId="5101586C" w14:textId="77777777" w:rsidR="00445110" w:rsidRDefault="004001F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5A3CED">
              <w:rPr>
                <w:rFonts w:ascii="Arial" w:hAnsi="Arial" w:cs="Arial"/>
                <w:bCs/>
                <w:sz w:val="22"/>
                <w:szCs w:val="22"/>
              </w:rPr>
              <w:t>PC representatives at GW and FE events agreed.</w:t>
            </w:r>
          </w:p>
          <w:p w14:paraId="685103A4" w14:textId="1728A900" w:rsidR="005A3CED" w:rsidRPr="005A3CED" w:rsidRDefault="005A3CED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GW Remembrance parade successful despite unrequested presence of traffic management company.  Work included onsite meeting with </w:t>
            </w:r>
            <w:r w:rsidR="00DA3A2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SEPP, documenting road closure process</w:t>
            </w:r>
            <w:r w:rsidR="002E41EB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, </w:t>
            </w:r>
            <w:r w:rsidR="00DA3A2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briefing lead marshal</w:t>
            </w:r>
            <w:r w:rsidR="002E41EB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and tidying Banbury Square</w:t>
            </w:r>
            <w:r w:rsidR="00DA3A24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.  No </w:t>
            </w:r>
            <w:r w:rsidR="002E41EB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additional </w:t>
            </w:r>
            <w:r w:rsidR="00DA3A2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cost to PC.</w:t>
            </w:r>
          </w:p>
        </w:tc>
      </w:tr>
      <w:tr w:rsidR="004001F4" w14:paraId="30AB58BA" w14:textId="77777777" w:rsidTr="008B63AD">
        <w:tc>
          <w:tcPr>
            <w:tcW w:w="3256" w:type="dxa"/>
            <w:vAlign w:val="center"/>
          </w:tcPr>
          <w:p w14:paraId="2B8FF2B7" w14:textId="14066A97" w:rsidR="004001F4" w:rsidRPr="00DA3A24" w:rsidRDefault="00DF3294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4001F4" w:rsidRPr="00DA3A24">
              <w:rPr>
                <w:rFonts w:ascii="Arial" w:hAnsi="Arial" w:cs="Arial"/>
                <w:bCs/>
                <w:sz w:val="22"/>
                <w:szCs w:val="22"/>
              </w:rPr>
              <w:t>ec. Ground</w:t>
            </w:r>
            <w:r w:rsidRPr="00DA3A2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4001F4" w:rsidRPr="00DA3A24">
              <w:rPr>
                <w:rFonts w:ascii="Arial" w:hAnsi="Arial" w:cs="Arial"/>
                <w:bCs/>
                <w:sz w:val="22"/>
                <w:szCs w:val="22"/>
              </w:rPr>
              <w:t xml:space="preserve"> consultation</w:t>
            </w:r>
            <w:r w:rsidRPr="00DA3A2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4001F4" w:rsidRPr="00DA3A2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4C5F2C93" w14:textId="4A3C7CD5" w:rsidR="004001F4" w:rsidRPr="00DA3A24" w:rsidRDefault="004001F4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sz w:val="22"/>
                <w:szCs w:val="22"/>
              </w:rPr>
              <w:t>Secur</w:t>
            </w:r>
            <w:r w:rsidR="00DF3294" w:rsidRPr="00DA3A24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A3A24">
              <w:rPr>
                <w:rFonts w:ascii="Arial" w:hAnsi="Arial" w:cs="Arial"/>
                <w:bCs/>
                <w:sz w:val="22"/>
                <w:szCs w:val="22"/>
              </w:rPr>
              <w:t xml:space="preserve"> residents’ views on developments for Rec. Ground</w:t>
            </w:r>
            <w:r w:rsidR="00DF3294" w:rsidRPr="00DA3A2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DA3A2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7432" w:type="dxa"/>
            <w:vAlign w:val="center"/>
          </w:tcPr>
          <w:p w14:paraId="392A1410" w14:textId="672501AF" w:rsidR="004001F4" w:rsidRPr="00DA3A24" w:rsidRDefault="00DF329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sz w:val="22"/>
                <w:szCs w:val="22"/>
              </w:rPr>
              <w:t>FE consultation – s</w:t>
            </w:r>
            <w:r w:rsidR="004001F4" w:rsidRPr="00DA3A24">
              <w:rPr>
                <w:rFonts w:ascii="Arial" w:hAnsi="Arial" w:cs="Arial"/>
                <w:bCs/>
                <w:sz w:val="22"/>
                <w:szCs w:val="22"/>
              </w:rPr>
              <w:t>urvey form delivered to all FE addresses.</w:t>
            </w:r>
          </w:p>
          <w:p w14:paraId="563E1263" w14:textId="77777777" w:rsidR="004001F4" w:rsidRPr="00DA3A24" w:rsidRDefault="00DF329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sz w:val="22"/>
                <w:szCs w:val="22"/>
              </w:rPr>
              <w:t>FE consultation – r</w:t>
            </w:r>
            <w:r w:rsidR="004001F4" w:rsidRPr="00DA3A24">
              <w:rPr>
                <w:rFonts w:ascii="Arial" w:hAnsi="Arial" w:cs="Arial"/>
                <w:bCs/>
                <w:sz w:val="22"/>
                <w:szCs w:val="22"/>
              </w:rPr>
              <w:t>esults from survey to be discussed at September meeting.</w:t>
            </w:r>
          </w:p>
          <w:p w14:paraId="4EBAEAE3" w14:textId="77777777" w:rsidR="00DF3294" w:rsidRDefault="00DF329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sz w:val="22"/>
                <w:szCs w:val="22"/>
              </w:rPr>
              <w:t>HS consultation – request for focus group members initiated.</w:t>
            </w:r>
          </w:p>
          <w:p w14:paraId="2EB8C705" w14:textId="77777777" w:rsidR="00DA3A24" w:rsidRPr="00DA3A24" w:rsidRDefault="00DA3A2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FE consultation completed – majority views on all questions asked – results will inform future decisions at the site.</w:t>
            </w:r>
          </w:p>
          <w:p w14:paraId="7A3DD1ED" w14:textId="06A905D9" w:rsidR="00DA3A24" w:rsidRPr="00DA3A24" w:rsidRDefault="00DA3A2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HS consultation to be reenergised following disappointing response to </w:t>
            </w:r>
            <w:r w:rsidR="00095F94" w:rsidRPr="00DA3A2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initial</w:t>
            </w:r>
            <w:r w:rsidRPr="00DA3A24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request for ideas etc.</w:t>
            </w:r>
          </w:p>
        </w:tc>
      </w:tr>
      <w:tr w:rsidR="00497C6D" w:rsidRPr="00497C6D" w14:paraId="72F16A92" w14:textId="77777777" w:rsidTr="008B63AD">
        <w:tc>
          <w:tcPr>
            <w:tcW w:w="3256" w:type="dxa"/>
            <w:vAlign w:val="center"/>
          </w:tcPr>
          <w:p w14:paraId="2D94A25A" w14:textId="3B26EBB9" w:rsidR="00497C6D" w:rsidRPr="00DA3A24" w:rsidRDefault="00497C6D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Policy documents review.</w:t>
            </w:r>
          </w:p>
        </w:tc>
        <w:tc>
          <w:tcPr>
            <w:tcW w:w="3260" w:type="dxa"/>
            <w:vAlign w:val="center"/>
          </w:tcPr>
          <w:p w14:paraId="3A25236C" w14:textId="71B353FF" w:rsidR="00497C6D" w:rsidRPr="00DA3A24" w:rsidRDefault="00497C6D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Review format and wording of PC’s published policy documents.</w:t>
            </w:r>
          </w:p>
        </w:tc>
        <w:tc>
          <w:tcPr>
            <w:tcW w:w="7432" w:type="dxa"/>
            <w:vAlign w:val="center"/>
          </w:tcPr>
          <w:p w14:paraId="663F447E" w14:textId="77777777" w:rsidR="00497C6D" w:rsidRDefault="00497C6D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Review completed.  All documents now in ‘house’ style and posted on parish website.</w:t>
            </w:r>
          </w:p>
          <w:p w14:paraId="23E68BF3" w14:textId="53E0FFDE" w:rsidR="00DA3A24" w:rsidRPr="00A90F53" w:rsidRDefault="00DA3A2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New policies adopted</w:t>
            </w:r>
            <w:r w:rsid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– i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n particular those necessary to secure LCAS accreditation</w:t>
            </w:r>
            <w:r w:rsid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and address audit findings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  <w:p w14:paraId="3DCCC013" w14:textId="5435F669" w:rsidR="00A90F53" w:rsidRPr="00DA3A24" w:rsidRDefault="00A90F53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Consideration of Community Emergency Plan underway.</w:t>
            </w:r>
          </w:p>
        </w:tc>
      </w:tr>
      <w:tr w:rsidR="00CB616D" w:rsidRPr="00497C6D" w14:paraId="3C7193A2" w14:textId="77777777" w:rsidTr="008B63AD">
        <w:tc>
          <w:tcPr>
            <w:tcW w:w="3256" w:type="dxa"/>
            <w:vAlign w:val="center"/>
          </w:tcPr>
          <w:p w14:paraId="2217B33C" w14:textId="391CA43A" w:rsidR="00CB616D" w:rsidRPr="00DA3A24" w:rsidRDefault="00CB616D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Internal PC management.</w:t>
            </w:r>
          </w:p>
        </w:tc>
        <w:tc>
          <w:tcPr>
            <w:tcW w:w="3260" w:type="dxa"/>
            <w:vAlign w:val="center"/>
          </w:tcPr>
          <w:p w14:paraId="0243D533" w14:textId="51C87670" w:rsidR="00CB616D" w:rsidRPr="00DA3A24" w:rsidRDefault="00CB616D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B61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Maintaining high standards of professionalism.</w:t>
            </w:r>
          </w:p>
        </w:tc>
        <w:tc>
          <w:tcPr>
            <w:tcW w:w="7432" w:type="dxa"/>
            <w:vAlign w:val="center"/>
          </w:tcPr>
          <w:p w14:paraId="42DB791E" w14:textId="0127AFAF" w:rsidR="00CB616D" w:rsidRPr="009F0FD9" w:rsidRDefault="00CB616D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LCAS accreditation initiated.</w:t>
            </w:r>
          </w:p>
          <w:p w14:paraId="47E8BEC1" w14:textId="77777777" w:rsidR="009F0FD9" w:rsidRPr="009F0FD9" w:rsidRDefault="009F0FD9" w:rsidP="009F0FD9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All committees now have tabs on the action tracker document (distributed prior to meetings).</w:t>
            </w:r>
          </w:p>
          <w:p w14:paraId="30B7EEF8" w14:textId="77777777" w:rsidR="009F0FD9" w:rsidRPr="009F0FD9" w:rsidRDefault="00CB616D" w:rsidP="009F0FD9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F0FD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Actions from internal/external auditors reports addressed/completed.</w:t>
            </w:r>
          </w:p>
          <w:p w14:paraId="119D3E82" w14:textId="77777777" w:rsidR="00A61D3D" w:rsidRPr="00A61D3D" w:rsidRDefault="009F0FD9" w:rsidP="00A61D3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F0FD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Council’s risk register reviewed and agreed.</w:t>
            </w:r>
          </w:p>
          <w:p w14:paraId="354CBB1C" w14:textId="5D75F74D" w:rsidR="009F0FD9" w:rsidRPr="00A61D3D" w:rsidRDefault="00CB616D" w:rsidP="00A61D3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Staffing Committee completed review of Clerk/RFO roles and recommended working hour</w:t>
            </w:r>
            <w:r w:rsidR="00763956" w:rsidRP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</w:t>
            </w:r>
            <w:r w:rsidRP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63956" w:rsidRP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and overtime authorisation </w:t>
            </w:r>
            <w:r w:rsidRPr="00A61D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changes (agreed by full Council).</w:t>
            </w:r>
          </w:p>
          <w:p w14:paraId="3E679D5B" w14:textId="77777777" w:rsidR="00763956" w:rsidRPr="00A61D3D" w:rsidRDefault="00763956" w:rsidP="009F0FD9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6395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Employees local government pay scale increase agreed.</w:t>
            </w:r>
          </w:p>
          <w:p w14:paraId="7F56B52E" w14:textId="791E1515" w:rsidR="00A61D3D" w:rsidRPr="009F0FD9" w:rsidRDefault="00A61D3D" w:rsidP="009F0FD9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lastRenderedPageBreak/>
              <w:t>Review of potential finance/</w:t>
            </w:r>
            <w:r w:rsidR="00F812F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asset inspection/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admin software packages commenced.</w:t>
            </w:r>
          </w:p>
        </w:tc>
      </w:tr>
      <w:tr w:rsidR="009F0FD9" w:rsidRPr="009F0FD9" w14:paraId="73E6ED5C" w14:textId="77777777" w:rsidTr="008B63AD">
        <w:tc>
          <w:tcPr>
            <w:tcW w:w="3256" w:type="dxa"/>
            <w:vAlign w:val="center"/>
          </w:tcPr>
          <w:p w14:paraId="46181FEB" w14:textId="7714816C" w:rsidR="009F0FD9" w:rsidRPr="009F0FD9" w:rsidRDefault="009F0FD9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lastRenderedPageBreak/>
              <w:t>Finance.</w:t>
            </w:r>
          </w:p>
        </w:tc>
        <w:tc>
          <w:tcPr>
            <w:tcW w:w="3260" w:type="dxa"/>
            <w:vAlign w:val="center"/>
          </w:tcPr>
          <w:p w14:paraId="268D4EAB" w14:textId="347D8D3C" w:rsidR="009F0FD9" w:rsidRPr="009F0FD9" w:rsidRDefault="009F0FD9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 w:rsidRPr="009F0FD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Actions related to balanced budget and financial integrity at all times.</w:t>
            </w:r>
          </w:p>
        </w:tc>
        <w:tc>
          <w:tcPr>
            <w:tcW w:w="7432" w:type="dxa"/>
            <w:vAlign w:val="center"/>
          </w:tcPr>
          <w:p w14:paraId="6D106427" w14:textId="77777777" w:rsidR="009F0FD9" w:rsidRPr="009F0FD9" w:rsidRDefault="009F0FD9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All submitted payments for approval agreed.</w:t>
            </w:r>
          </w:p>
          <w:p w14:paraId="0F700A49" w14:textId="0A1D1505" w:rsidR="009F0FD9" w:rsidRPr="00A61D3D" w:rsidRDefault="009F0FD9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All monthly bank reconciliations at zero tolerance noted and agreed.</w:t>
            </w:r>
          </w:p>
          <w:p w14:paraId="18BC0469" w14:textId="125D3655" w:rsidR="00A61D3D" w:rsidRPr="009F0FD9" w:rsidRDefault="00A61D3D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Quarterly detailed review of spend vs. budget completed.</w:t>
            </w:r>
          </w:p>
          <w:p w14:paraId="5E65BA53" w14:textId="77777777" w:rsidR="009F0FD9" w:rsidRPr="00763956" w:rsidRDefault="00763956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2023/24 budget recommended by F&amp;GP Committee agreed.</w:t>
            </w:r>
          </w:p>
          <w:p w14:paraId="160FB6DD" w14:textId="5000B4CF" w:rsidR="00763956" w:rsidRPr="009F0FD9" w:rsidRDefault="00763956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Proposed 2023/24 precept demand agreed.</w:t>
            </w:r>
          </w:p>
        </w:tc>
      </w:tr>
      <w:tr w:rsidR="00CB616D" w:rsidRPr="00CB616D" w14:paraId="22F6AD61" w14:textId="77777777" w:rsidTr="008B63AD">
        <w:tc>
          <w:tcPr>
            <w:tcW w:w="3256" w:type="dxa"/>
            <w:vAlign w:val="center"/>
          </w:tcPr>
          <w:p w14:paraId="08F9B7AD" w14:textId="445F7F3E" w:rsidR="00CB616D" w:rsidRPr="00CB616D" w:rsidRDefault="00C90608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D</w:t>
            </w:r>
            <w:r w:rsidR="00CB61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efibrillator units</w:t>
            </w:r>
            <w:r w:rsidR="009F0FD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in the parish</w:t>
            </w:r>
            <w:r w:rsidR="00CB61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6F08139A" w14:textId="7BAE3CCF" w:rsidR="00CB616D" w:rsidRPr="00CB616D" w:rsidRDefault="00095F94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To assume funding and administration responsibilities for six defibrillators.</w:t>
            </w:r>
          </w:p>
        </w:tc>
        <w:tc>
          <w:tcPr>
            <w:tcW w:w="7432" w:type="dxa"/>
            <w:vAlign w:val="center"/>
          </w:tcPr>
          <w:p w14:paraId="54E58565" w14:textId="77777777" w:rsidR="00CB616D" w:rsidRPr="00C90608" w:rsidRDefault="002E41EB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2023/24 budget includes funds for replacement defibrillators and heated cases</w:t>
            </w:r>
            <w:r w:rsidR="009F0FD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and for ongoing maintenance depending on age of individual units.</w:t>
            </w:r>
          </w:p>
          <w:p w14:paraId="54F4FFB3" w14:textId="77777777" w:rsidR="00C90608" w:rsidRPr="00C90608" w:rsidRDefault="00C90608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9060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Council has agreed to assume responsibility for provision and maintenance of units in GW and additional unit in Broads Green.</w:t>
            </w:r>
          </w:p>
          <w:p w14:paraId="23E4FE26" w14:textId="7253C960" w:rsidR="00C90608" w:rsidRPr="00CB616D" w:rsidRDefault="00C90608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C9060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Council to engage with Community Heartbeat Trust to maintain/provide units from April 2023 (in line with budget provisions).</w:t>
            </w:r>
          </w:p>
        </w:tc>
      </w:tr>
      <w:tr w:rsidR="00763956" w:rsidRPr="00763956" w14:paraId="01CBF76D" w14:textId="77777777" w:rsidTr="008B63AD">
        <w:tc>
          <w:tcPr>
            <w:tcW w:w="3256" w:type="dxa"/>
            <w:vAlign w:val="center"/>
          </w:tcPr>
          <w:p w14:paraId="7009F048" w14:textId="068E06F3" w:rsidR="00763956" w:rsidRPr="00763956" w:rsidRDefault="00763956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Great Waltham Village Hall.</w:t>
            </w:r>
          </w:p>
        </w:tc>
        <w:tc>
          <w:tcPr>
            <w:tcW w:w="3260" w:type="dxa"/>
            <w:vAlign w:val="center"/>
          </w:tcPr>
          <w:p w14:paraId="4853DD5C" w14:textId="69C7307A" w:rsidR="00763956" w:rsidRPr="00763956" w:rsidRDefault="00763956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Identify and understanding any possible future involvement of the Council in administration of GW Village Hall.</w:t>
            </w:r>
          </w:p>
        </w:tc>
        <w:tc>
          <w:tcPr>
            <w:tcW w:w="7432" w:type="dxa"/>
            <w:vAlign w:val="center"/>
          </w:tcPr>
          <w:p w14:paraId="24A0EBCB" w14:textId="2472D5F6" w:rsidR="00763956" w:rsidRPr="00C90608" w:rsidRDefault="00C90608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Full</w:t>
            </w:r>
            <w:r w:rsidR="00763956" w:rsidRPr="00C9060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membership of RCCE to obtain full access to its legal &amp; best practice expertise I relation to village hall management and associated issues agreed.</w:t>
            </w:r>
          </w:p>
          <w:p w14:paraId="545FFF24" w14:textId="4AD7D1BF" w:rsidR="00763956" w:rsidRPr="00763956" w:rsidRDefault="00763956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76395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Formal contact with GWVH trustees initiated, response awaited.</w:t>
            </w:r>
          </w:p>
        </w:tc>
      </w:tr>
    </w:tbl>
    <w:p w14:paraId="1D97FDA4" w14:textId="77777777" w:rsidR="00534589" w:rsidRDefault="00534589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66DEEE0D" w14:textId="77777777" w:rsidR="003A7DD6" w:rsidRDefault="003A7DD6" w:rsidP="0018645B">
      <w:pPr>
        <w:rPr>
          <w:rFonts w:ascii="Arial" w:hAnsi="Arial" w:cs="Arial"/>
          <w:bCs/>
          <w:sz w:val="22"/>
          <w:szCs w:val="22"/>
          <w:u w:val="single"/>
        </w:rPr>
      </w:pPr>
    </w:p>
    <w:p w14:paraId="51D9EC9C" w14:textId="4E567BF9" w:rsidR="00042519" w:rsidRPr="00DC7C60" w:rsidRDefault="00042519" w:rsidP="0018645B">
      <w:pPr>
        <w:rPr>
          <w:rFonts w:ascii="Arial" w:hAnsi="Arial" w:cs="Arial"/>
          <w:bCs/>
          <w:sz w:val="22"/>
          <w:szCs w:val="22"/>
          <w:u w:val="single"/>
        </w:rPr>
      </w:pPr>
      <w:r w:rsidRPr="00DC7C60">
        <w:rPr>
          <w:rFonts w:ascii="Arial" w:hAnsi="Arial" w:cs="Arial"/>
          <w:bCs/>
          <w:sz w:val="22"/>
          <w:szCs w:val="22"/>
          <w:u w:val="single"/>
        </w:rPr>
        <w:t>Future Projects</w:t>
      </w:r>
    </w:p>
    <w:p w14:paraId="68523398" w14:textId="0199CA9B" w:rsidR="00D65D0A" w:rsidRDefault="00D65D0A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7432"/>
      </w:tblGrid>
      <w:tr w:rsidR="00534589" w14:paraId="2E05CBE5" w14:textId="77777777" w:rsidTr="008B63AD">
        <w:tc>
          <w:tcPr>
            <w:tcW w:w="3256" w:type="dxa"/>
            <w:shd w:val="clear" w:color="auto" w:fill="D9D9D9" w:themeFill="background1" w:themeFillShade="D9"/>
          </w:tcPr>
          <w:p w14:paraId="4C9E36D5" w14:textId="436DCE04" w:rsidR="00534589" w:rsidRDefault="00B56B58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Subject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AA6A5E" w14:textId="77777777" w:rsidR="00534589" w:rsidRDefault="00534589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Objectives</w:t>
            </w:r>
          </w:p>
        </w:tc>
        <w:tc>
          <w:tcPr>
            <w:tcW w:w="7432" w:type="dxa"/>
            <w:shd w:val="clear" w:color="auto" w:fill="D9D9D9" w:themeFill="background1" w:themeFillShade="D9"/>
          </w:tcPr>
          <w:p w14:paraId="60BF82B2" w14:textId="77777777" w:rsidR="00534589" w:rsidRDefault="00534589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Actions</w:t>
            </w:r>
          </w:p>
        </w:tc>
      </w:tr>
      <w:tr w:rsidR="00534589" w14:paraId="5B9A3F1A" w14:textId="77777777" w:rsidTr="008B63AD">
        <w:tc>
          <w:tcPr>
            <w:tcW w:w="3256" w:type="dxa"/>
            <w:vAlign w:val="center"/>
          </w:tcPr>
          <w:p w14:paraId="2F6BD2E1" w14:textId="34DD2BCB" w:rsidR="00534589" w:rsidRDefault="00DC7C60" w:rsidP="00D56945">
            <w:pPr>
              <w:pStyle w:val="NoSpacing"/>
              <w:numPr>
                <w:ilvl w:val="0"/>
                <w:numId w:val="16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 w:rsidRPr="00DC7C60">
              <w:rPr>
                <w:rFonts w:ascii="Arial" w:hAnsi="Arial" w:cs="Arial"/>
                <w:bCs/>
                <w:sz w:val="22"/>
                <w:szCs w:val="22"/>
              </w:rPr>
              <w:t>Play equipment at recreation grounds.</w:t>
            </w:r>
          </w:p>
        </w:tc>
        <w:tc>
          <w:tcPr>
            <w:tcW w:w="3260" w:type="dxa"/>
            <w:vAlign w:val="center"/>
          </w:tcPr>
          <w:p w14:paraId="5685CE8A" w14:textId="42A37C1B" w:rsidR="00534589" w:rsidRDefault="00E95D7A" w:rsidP="00E95D7A">
            <w:pPr>
              <w:pStyle w:val="NoSpacing"/>
              <w:numPr>
                <w:ilvl w:val="0"/>
                <w:numId w:val="18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Refurbishment/renewal of recreation grounds’ play equipment.</w:t>
            </w:r>
          </w:p>
        </w:tc>
        <w:tc>
          <w:tcPr>
            <w:tcW w:w="7432" w:type="dxa"/>
            <w:vAlign w:val="center"/>
          </w:tcPr>
          <w:p w14:paraId="1D07B69D" w14:textId="77777777" w:rsidR="00534589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future years’ budget allocation for repair/replacement of equipment.</w:t>
            </w:r>
          </w:p>
          <w:p w14:paraId="23449A62" w14:textId="77777777" w:rsidR="0018645B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robust, itemised register of condition of equipment.</w:t>
            </w:r>
          </w:p>
          <w:p w14:paraId="0221AD4C" w14:textId="6EB111E3" w:rsidR="00AF4635" w:rsidRPr="00DA3A24" w:rsidRDefault="00AF4635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Emergency repair at GW Rec. Ground organised.</w:t>
            </w:r>
          </w:p>
          <w:p w14:paraId="1193081F" w14:textId="77777777" w:rsidR="00AF4635" w:rsidRPr="00DA3A24" w:rsidRDefault="00AF4635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Recreation Committee to monitor state of repair of equipment and will make budget recommendations in October F&amp;GP meeting.</w:t>
            </w:r>
          </w:p>
          <w:p w14:paraId="19A445CE" w14:textId="77777777" w:rsidR="00690A8C" w:rsidRPr="00DA3A24" w:rsidRDefault="00690A8C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Digitalisation of playground inspection reports being investigated by Rec. Committee.</w:t>
            </w:r>
          </w:p>
          <w:p w14:paraId="665164F0" w14:textId="20A12C80" w:rsidR="00DA3A24" w:rsidRPr="0018645B" w:rsidRDefault="00DA3A24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2023/24 budget includes provision to maintain programme of repair/replacement for equipment.</w:t>
            </w:r>
          </w:p>
        </w:tc>
      </w:tr>
      <w:tr w:rsidR="00DC7C60" w14:paraId="3D171ED3" w14:textId="77777777" w:rsidTr="00AF4635">
        <w:tc>
          <w:tcPr>
            <w:tcW w:w="3256" w:type="dxa"/>
            <w:vAlign w:val="center"/>
          </w:tcPr>
          <w:p w14:paraId="4773A236" w14:textId="39D5F7E3" w:rsidR="00DC7C60" w:rsidRDefault="003A7DD6" w:rsidP="00DC7C60">
            <w:pPr>
              <w:pStyle w:val="NoSpacing"/>
              <w:numPr>
                <w:ilvl w:val="0"/>
                <w:numId w:val="16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DC7C60">
              <w:rPr>
                <w:rFonts w:ascii="Arial" w:hAnsi="Arial" w:cs="Arial"/>
                <w:bCs/>
                <w:sz w:val="22"/>
                <w:szCs w:val="22"/>
              </w:rPr>
              <w:t>East Anglia Green project.</w:t>
            </w:r>
          </w:p>
        </w:tc>
        <w:tc>
          <w:tcPr>
            <w:tcW w:w="3260" w:type="dxa"/>
            <w:vAlign w:val="center"/>
          </w:tcPr>
          <w:p w14:paraId="577D1F9D" w14:textId="765D66FD" w:rsidR="00DC7C60" w:rsidRDefault="00DC7C60" w:rsidP="00DC7C60">
            <w:pPr>
              <w:pStyle w:val="NoSpacing"/>
              <w:numPr>
                <w:ilvl w:val="0"/>
                <w:numId w:val="18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Establish potential effects/impacts.</w:t>
            </w:r>
          </w:p>
          <w:p w14:paraId="3A22BC52" w14:textId="5105683F" w:rsidR="00DC7C60" w:rsidRDefault="00DC7C60" w:rsidP="00DC7C60">
            <w:pPr>
              <w:pStyle w:val="NoSpacing"/>
              <w:numPr>
                <w:ilvl w:val="0"/>
                <w:numId w:val="18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Lobby on behalf of parishioners.</w:t>
            </w:r>
          </w:p>
        </w:tc>
        <w:tc>
          <w:tcPr>
            <w:tcW w:w="7432" w:type="dxa"/>
            <w:vAlign w:val="center"/>
          </w:tcPr>
          <w:p w14:paraId="7D0D8389" w14:textId="77777777" w:rsidR="00DC7C60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Establish scope/impact of project on parish (may depend on precise route).</w:t>
            </w:r>
          </w:p>
          <w:p w14:paraId="21854745" w14:textId="77777777" w:rsidR="0018645B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Engage with parishioners to help establish PC position for lobbying purposes.</w:t>
            </w:r>
          </w:p>
          <w:p w14:paraId="29025C54" w14:textId="77777777" w:rsidR="0018645B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Engage with other </w:t>
            </w:r>
            <w:r w:rsidR="003A7DD6">
              <w:rPr>
                <w:rFonts w:ascii="Arial" w:hAnsi="Arial" w:cs="Arial"/>
                <w:bCs/>
                <w:sz w:val="22"/>
                <w:szCs w:val="22"/>
              </w:rPr>
              <w:t>affected local PCs.</w:t>
            </w:r>
          </w:p>
          <w:p w14:paraId="3ACF050B" w14:textId="77777777" w:rsidR="00445110" w:rsidRPr="00DA3A24" w:rsidRDefault="00445110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sz w:val="22"/>
                <w:szCs w:val="22"/>
              </w:rPr>
              <w:t>PC responded to initial consultation, strongly objecting to proposals.</w:t>
            </w:r>
          </w:p>
          <w:p w14:paraId="09EA710A" w14:textId="77777777" w:rsidR="00445110" w:rsidRPr="00DA3A24" w:rsidRDefault="00445110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sz w:val="22"/>
                <w:szCs w:val="22"/>
              </w:rPr>
              <w:t>Regular updates at monthly meetings from PC’s CCC &amp; ECC representative.</w:t>
            </w:r>
          </w:p>
          <w:p w14:paraId="633E8161" w14:textId="77777777" w:rsidR="00DA3A24" w:rsidRDefault="00445110" w:rsidP="00DA3A24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sz w:val="22"/>
                <w:szCs w:val="22"/>
              </w:rPr>
              <w:t>PC has resolved to closely monitor developments.</w:t>
            </w:r>
          </w:p>
          <w:p w14:paraId="619F734C" w14:textId="1E728FD8" w:rsidR="00DA3A24" w:rsidRPr="00DA3A24" w:rsidRDefault="00DA3A24" w:rsidP="00DA3A24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DA3A2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Further input to Planning Inspectorate submitted reiterating original objections to the proposals.</w:t>
            </w:r>
          </w:p>
        </w:tc>
      </w:tr>
    </w:tbl>
    <w:p w14:paraId="404BEC0B" w14:textId="2D81A241" w:rsidR="00DC7C60" w:rsidRDefault="00DC7C60">
      <w:pPr>
        <w:rPr>
          <w:rFonts w:ascii="Arial" w:hAnsi="Arial" w:cs="Arial"/>
          <w:bCs/>
          <w:sz w:val="22"/>
          <w:szCs w:val="22"/>
        </w:rPr>
      </w:pPr>
    </w:p>
    <w:sectPr w:rsidR="00DC7C60" w:rsidSect="00D65D0A">
      <w:footerReference w:type="default" r:id="rId7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5C1B" w14:textId="77777777" w:rsidR="00CE13E2" w:rsidRDefault="00CE13E2" w:rsidP="00B01E13">
      <w:r>
        <w:separator/>
      </w:r>
    </w:p>
  </w:endnote>
  <w:endnote w:type="continuationSeparator" w:id="0">
    <w:p w14:paraId="780103E7" w14:textId="77777777" w:rsidR="00CE13E2" w:rsidRDefault="00CE13E2" w:rsidP="00B0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114023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2"/>
        <w:szCs w:val="22"/>
      </w:rPr>
    </w:sdtEndPr>
    <w:sdtContent>
      <w:p w14:paraId="1718A168" w14:textId="1A99DECB" w:rsidR="00B01E13" w:rsidRPr="00B01E13" w:rsidRDefault="00B01E1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2"/>
            <w:szCs w:val="22"/>
          </w:rPr>
        </w:pPr>
        <w:r w:rsidRPr="00B01E13">
          <w:rPr>
            <w:rFonts w:ascii="Arial" w:hAnsi="Arial" w:cs="Arial"/>
            <w:sz w:val="22"/>
            <w:szCs w:val="22"/>
          </w:rPr>
          <w:fldChar w:fldCharType="begin"/>
        </w:r>
        <w:r w:rsidRPr="00B01E1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01E13">
          <w:rPr>
            <w:rFonts w:ascii="Arial" w:hAnsi="Arial" w:cs="Arial"/>
            <w:sz w:val="22"/>
            <w:szCs w:val="22"/>
          </w:rPr>
          <w:fldChar w:fldCharType="separate"/>
        </w:r>
        <w:r w:rsidRPr="00B01E13">
          <w:rPr>
            <w:rFonts w:ascii="Arial" w:hAnsi="Arial" w:cs="Arial"/>
            <w:noProof/>
            <w:sz w:val="22"/>
            <w:szCs w:val="22"/>
          </w:rPr>
          <w:t>2</w:t>
        </w:r>
        <w:r w:rsidRPr="00B01E13">
          <w:rPr>
            <w:rFonts w:ascii="Arial" w:hAnsi="Arial" w:cs="Arial"/>
            <w:noProof/>
            <w:sz w:val="22"/>
            <w:szCs w:val="22"/>
          </w:rPr>
          <w:fldChar w:fldCharType="end"/>
        </w:r>
        <w:r w:rsidRPr="00B01E13">
          <w:rPr>
            <w:rFonts w:ascii="Arial" w:hAnsi="Arial" w:cs="Arial"/>
            <w:sz w:val="22"/>
            <w:szCs w:val="22"/>
          </w:rPr>
          <w:t xml:space="preserve"> | </w:t>
        </w:r>
        <w:r w:rsidRPr="00B01E13">
          <w:rPr>
            <w:rFonts w:ascii="Arial" w:hAnsi="Arial" w:cs="Arial"/>
            <w:color w:val="7F7F7F" w:themeColor="background1" w:themeShade="7F"/>
            <w:spacing w:val="60"/>
            <w:sz w:val="22"/>
            <w:szCs w:val="22"/>
          </w:rPr>
          <w:t>Page</w:t>
        </w:r>
      </w:p>
    </w:sdtContent>
  </w:sdt>
  <w:p w14:paraId="12826958" w14:textId="64FB59A6" w:rsidR="00B01E13" w:rsidRPr="00B01E13" w:rsidRDefault="003C5D9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FF0000"/>
        <w:sz w:val="22"/>
        <w:szCs w:val="22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46C9" w14:textId="77777777" w:rsidR="00CE13E2" w:rsidRDefault="00CE13E2" w:rsidP="00B01E13">
      <w:r>
        <w:separator/>
      </w:r>
    </w:p>
  </w:footnote>
  <w:footnote w:type="continuationSeparator" w:id="0">
    <w:p w14:paraId="25A0764E" w14:textId="77777777" w:rsidR="00CE13E2" w:rsidRDefault="00CE13E2" w:rsidP="00B01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D1F"/>
    <w:multiLevelType w:val="multilevel"/>
    <w:tmpl w:val="3DE4A8E4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tabs>
          <w:tab w:val="num" w:pos="1324"/>
        </w:tabs>
        <w:ind w:left="1324" w:hanging="615"/>
      </w:pPr>
      <w:rPr>
        <w:rFonts w:hint="default"/>
        <w:b/>
        <w:i/>
      </w:rPr>
    </w:lvl>
    <w:lvl w:ilvl="2">
      <w:start w:val="2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  <w:i/>
      </w:rPr>
    </w:lvl>
  </w:abstractNum>
  <w:abstractNum w:abstractNumId="1" w15:restartNumberingAfterBreak="0">
    <w:nsid w:val="04777D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AE7D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15AA0"/>
    <w:multiLevelType w:val="hybridMultilevel"/>
    <w:tmpl w:val="ED14C4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F2D"/>
    <w:multiLevelType w:val="hybridMultilevel"/>
    <w:tmpl w:val="89285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281"/>
    <w:multiLevelType w:val="multilevel"/>
    <w:tmpl w:val="5CE2C6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867BC1"/>
    <w:multiLevelType w:val="hybridMultilevel"/>
    <w:tmpl w:val="F408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344E"/>
    <w:multiLevelType w:val="hybridMultilevel"/>
    <w:tmpl w:val="88BE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DE0"/>
    <w:multiLevelType w:val="multilevel"/>
    <w:tmpl w:val="599668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36F721B"/>
    <w:multiLevelType w:val="hybridMultilevel"/>
    <w:tmpl w:val="6ADC18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60693"/>
    <w:multiLevelType w:val="hybridMultilevel"/>
    <w:tmpl w:val="B944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1105E"/>
    <w:multiLevelType w:val="hybridMultilevel"/>
    <w:tmpl w:val="14E623C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EB260B9"/>
    <w:multiLevelType w:val="hybridMultilevel"/>
    <w:tmpl w:val="DE48E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9079E"/>
    <w:multiLevelType w:val="hybridMultilevel"/>
    <w:tmpl w:val="DB46B8A2"/>
    <w:lvl w:ilvl="0" w:tplc="EE524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E5991"/>
    <w:multiLevelType w:val="hybridMultilevel"/>
    <w:tmpl w:val="D200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625E"/>
    <w:multiLevelType w:val="hybridMultilevel"/>
    <w:tmpl w:val="09A6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81734"/>
    <w:multiLevelType w:val="hybridMultilevel"/>
    <w:tmpl w:val="297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5A6E"/>
    <w:multiLevelType w:val="multilevel"/>
    <w:tmpl w:val="CFCC76E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164930021">
    <w:abstractNumId w:val="5"/>
  </w:num>
  <w:num w:numId="2" w16cid:durableId="2039425242">
    <w:abstractNumId w:val="8"/>
  </w:num>
  <w:num w:numId="3" w16cid:durableId="2125928506">
    <w:abstractNumId w:val="17"/>
  </w:num>
  <w:num w:numId="4" w16cid:durableId="1632130501">
    <w:abstractNumId w:val="0"/>
  </w:num>
  <w:num w:numId="5" w16cid:durableId="1670253413">
    <w:abstractNumId w:val="13"/>
  </w:num>
  <w:num w:numId="6" w16cid:durableId="1891647227">
    <w:abstractNumId w:val="9"/>
  </w:num>
  <w:num w:numId="7" w16cid:durableId="891624723">
    <w:abstractNumId w:val="2"/>
  </w:num>
  <w:num w:numId="8" w16cid:durableId="712538080">
    <w:abstractNumId w:val="1"/>
  </w:num>
  <w:num w:numId="9" w16cid:durableId="414782721">
    <w:abstractNumId w:val="3"/>
  </w:num>
  <w:num w:numId="10" w16cid:durableId="1004287834">
    <w:abstractNumId w:val="11"/>
  </w:num>
  <w:num w:numId="11" w16cid:durableId="1256479822">
    <w:abstractNumId w:val="6"/>
  </w:num>
  <w:num w:numId="12" w16cid:durableId="1092508226">
    <w:abstractNumId w:val="15"/>
  </w:num>
  <w:num w:numId="13" w16cid:durableId="584415197">
    <w:abstractNumId w:val="7"/>
  </w:num>
  <w:num w:numId="14" w16cid:durableId="601305503">
    <w:abstractNumId w:val="14"/>
  </w:num>
  <w:num w:numId="15" w16cid:durableId="1675840333">
    <w:abstractNumId w:val="4"/>
  </w:num>
  <w:num w:numId="16" w16cid:durableId="1887135388">
    <w:abstractNumId w:val="12"/>
  </w:num>
  <w:num w:numId="17" w16cid:durableId="663627820">
    <w:abstractNumId w:val="16"/>
  </w:num>
  <w:num w:numId="18" w16cid:durableId="824976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11"/>
    <w:rsid w:val="000148DA"/>
    <w:rsid w:val="00014EA4"/>
    <w:rsid w:val="00016CF7"/>
    <w:rsid w:val="00042519"/>
    <w:rsid w:val="00063387"/>
    <w:rsid w:val="00095F94"/>
    <w:rsid w:val="00097018"/>
    <w:rsid w:val="000A096F"/>
    <w:rsid w:val="000A5B6C"/>
    <w:rsid w:val="000A7E81"/>
    <w:rsid w:val="000C5D8D"/>
    <w:rsid w:val="000E69AA"/>
    <w:rsid w:val="001072D7"/>
    <w:rsid w:val="00113E89"/>
    <w:rsid w:val="00132D75"/>
    <w:rsid w:val="0014672F"/>
    <w:rsid w:val="00176AAA"/>
    <w:rsid w:val="0018645B"/>
    <w:rsid w:val="001A0305"/>
    <w:rsid w:val="001C7922"/>
    <w:rsid w:val="001E5B12"/>
    <w:rsid w:val="001F3F3B"/>
    <w:rsid w:val="00225393"/>
    <w:rsid w:val="00233CAE"/>
    <w:rsid w:val="00250FA7"/>
    <w:rsid w:val="002645DA"/>
    <w:rsid w:val="0028643B"/>
    <w:rsid w:val="002C0757"/>
    <w:rsid w:val="002C6C8A"/>
    <w:rsid w:val="002E41EB"/>
    <w:rsid w:val="00323FED"/>
    <w:rsid w:val="00366894"/>
    <w:rsid w:val="00375945"/>
    <w:rsid w:val="003A7DD6"/>
    <w:rsid w:val="003C5D94"/>
    <w:rsid w:val="003C6B9C"/>
    <w:rsid w:val="003D7878"/>
    <w:rsid w:val="004001F4"/>
    <w:rsid w:val="00414395"/>
    <w:rsid w:val="00425351"/>
    <w:rsid w:val="00445110"/>
    <w:rsid w:val="0048012C"/>
    <w:rsid w:val="00495A56"/>
    <w:rsid w:val="00497C6D"/>
    <w:rsid w:val="004A2AAC"/>
    <w:rsid w:val="004C333D"/>
    <w:rsid w:val="005075C0"/>
    <w:rsid w:val="00511B59"/>
    <w:rsid w:val="00525EA0"/>
    <w:rsid w:val="00526E3D"/>
    <w:rsid w:val="005274E3"/>
    <w:rsid w:val="00534589"/>
    <w:rsid w:val="00535A2D"/>
    <w:rsid w:val="00541FCA"/>
    <w:rsid w:val="00561700"/>
    <w:rsid w:val="005721E9"/>
    <w:rsid w:val="0058046F"/>
    <w:rsid w:val="005A3CED"/>
    <w:rsid w:val="006053E5"/>
    <w:rsid w:val="00612241"/>
    <w:rsid w:val="00661998"/>
    <w:rsid w:val="00670C33"/>
    <w:rsid w:val="00690A8C"/>
    <w:rsid w:val="006B1CAE"/>
    <w:rsid w:val="006E62B4"/>
    <w:rsid w:val="006F67F2"/>
    <w:rsid w:val="00724278"/>
    <w:rsid w:val="007247C6"/>
    <w:rsid w:val="007571CF"/>
    <w:rsid w:val="00763956"/>
    <w:rsid w:val="007647D6"/>
    <w:rsid w:val="0078221D"/>
    <w:rsid w:val="007E27CA"/>
    <w:rsid w:val="007F702E"/>
    <w:rsid w:val="00850DF2"/>
    <w:rsid w:val="00871E5C"/>
    <w:rsid w:val="00873CBF"/>
    <w:rsid w:val="008852E1"/>
    <w:rsid w:val="00886CE7"/>
    <w:rsid w:val="008B1421"/>
    <w:rsid w:val="008B4A36"/>
    <w:rsid w:val="008B63AD"/>
    <w:rsid w:val="008C5518"/>
    <w:rsid w:val="00920ED0"/>
    <w:rsid w:val="00933302"/>
    <w:rsid w:val="0096620E"/>
    <w:rsid w:val="009F0FD9"/>
    <w:rsid w:val="00A61D3D"/>
    <w:rsid w:val="00A90F53"/>
    <w:rsid w:val="00AD7450"/>
    <w:rsid w:val="00AD79CD"/>
    <w:rsid w:val="00AF4635"/>
    <w:rsid w:val="00B01E13"/>
    <w:rsid w:val="00B05F5A"/>
    <w:rsid w:val="00B113CC"/>
    <w:rsid w:val="00B31888"/>
    <w:rsid w:val="00B3453E"/>
    <w:rsid w:val="00B56B58"/>
    <w:rsid w:val="00B6422F"/>
    <w:rsid w:val="00B745EC"/>
    <w:rsid w:val="00B81B86"/>
    <w:rsid w:val="00B97482"/>
    <w:rsid w:val="00BB5A48"/>
    <w:rsid w:val="00BD3068"/>
    <w:rsid w:val="00BF6EB6"/>
    <w:rsid w:val="00C0612A"/>
    <w:rsid w:val="00C06208"/>
    <w:rsid w:val="00C17B53"/>
    <w:rsid w:val="00C33B24"/>
    <w:rsid w:val="00C55932"/>
    <w:rsid w:val="00C765D2"/>
    <w:rsid w:val="00C90608"/>
    <w:rsid w:val="00C9627E"/>
    <w:rsid w:val="00CB616D"/>
    <w:rsid w:val="00CD1227"/>
    <w:rsid w:val="00CE13E2"/>
    <w:rsid w:val="00D10711"/>
    <w:rsid w:val="00D41E45"/>
    <w:rsid w:val="00D44FCF"/>
    <w:rsid w:val="00D47FA4"/>
    <w:rsid w:val="00D551A7"/>
    <w:rsid w:val="00D56945"/>
    <w:rsid w:val="00D65D0A"/>
    <w:rsid w:val="00D7160F"/>
    <w:rsid w:val="00DA3A24"/>
    <w:rsid w:val="00DB4D69"/>
    <w:rsid w:val="00DC7C60"/>
    <w:rsid w:val="00DE5B64"/>
    <w:rsid w:val="00DF3294"/>
    <w:rsid w:val="00DF34F8"/>
    <w:rsid w:val="00E01DC7"/>
    <w:rsid w:val="00E22FCC"/>
    <w:rsid w:val="00E32A91"/>
    <w:rsid w:val="00E37BBB"/>
    <w:rsid w:val="00E57C2A"/>
    <w:rsid w:val="00E704F8"/>
    <w:rsid w:val="00E749BD"/>
    <w:rsid w:val="00E95D7A"/>
    <w:rsid w:val="00EA2F76"/>
    <w:rsid w:val="00ED0DA9"/>
    <w:rsid w:val="00ED1FBA"/>
    <w:rsid w:val="00F1605E"/>
    <w:rsid w:val="00F34E8A"/>
    <w:rsid w:val="00F35FEF"/>
    <w:rsid w:val="00F74256"/>
    <w:rsid w:val="00F75E6B"/>
    <w:rsid w:val="00F812F2"/>
    <w:rsid w:val="00F903ED"/>
    <w:rsid w:val="00F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AF2DF"/>
  <w15:chartTrackingRefBased/>
  <w15:docId w15:val="{3737CAAF-610E-42BF-BA30-9B5766E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7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01E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1E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01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E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1E13"/>
    <w:pPr>
      <w:ind w:left="720"/>
      <w:contextualSpacing/>
    </w:pPr>
  </w:style>
  <w:style w:type="character" w:styleId="Hyperlink">
    <w:name w:val="Hyperlink"/>
    <w:basedOn w:val="DefaultParagraphFont"/>
    <w:rsid w:val="00580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4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41E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………………………………Council</vt:lpstr>
    </vt:vector>
  </TitlesOfParts>
  <Company>CBC</Company>
  <LinksUpToDate>false</LinksUpToDate>
  <CharactersWithSpaces>18136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………………………………Council</dc:title>
  <dc:subject/>
  <dc:creator>alegmn</dc:creator>
  <cp:keywords/>
  <cp:lastModifiedBy>Steve Gilbert</cp:lastModifiedBy>
  <cp:revision>3</cp:revision>
  <cp:lastPrinted>2022-04-12T07:57:00Z</cp:lastPrinted>
  <dcterms:created xsi:type="dcterms:W3CDTF">2023-01-08T18:19:00Z</dcterms:created>
  <dcterms:modified xsi:type="dcterms:W3CDTF">2023-01-08T18:21:00Z</dcterms:modified>
</cp:coreProperties>
</file>