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42F31" w14:textId="29C51049" w:rsidR="00B01E13" w:rsidRPr="00B01E13" w:rsidRDefault="00B01E13" w:rsidP="00B01E13">
      <w:pPr>
        <w:spacing w:before="100" w:beforeAutospacing="1" w:after="100" w:afterAutospacing="1"/>
        <w:ind w:right="-1192"/>
        <w:outlineLvl w:val="0"/>
        <w:rPr>
          <w:rFonts w:ascii="Arial" w:hAnsi="Arial" w:cs="Arial"/>
          <w:b/>
          <w:bCs/>
          <w:kern w:val="36"/>
          <w:sz w:val="52"/>
          <w:szCs w:val="52"/>
        </w:rPr>
      </w:pPr>
      <w:bookmarkStart w:id="0" w:name="_Hlk86479421"/>
      <w:r w:rsidRPr="00B01E13">
        <w:rPr>
          <w:rFonts w:ascii="Arial" w:hAnsi="Arial" w:cs="Arial"/>
          <w:b/>
          <w:bCs/>
          <w:kern w:val="36"/>
          <w:sz w:val="52"/>
          <w:szCs w:val="52"/>
        </w:rPr>
        <w:t xml:space="preserve">GREAT WALTHAM PARISH COUNCIL </w:t>
      </w:r>
    </w:p>
    <w:p w14:paraId="5CC33A86" w14:textId="29318FEF" w:rsidR="00B01E13" w:rsidRPr="00B01E13" w:rsidRDefault="00D86A1A" w:rsidP="00B01E13">
      <w:pPr>
        <w:jc w:val="center"/>
        <w:rPr>
          <w:rFonts w:ascii="Arial" w:hAnsi="Arial" w:cs="Arial"/>
          <w:b/>
          <w:sz w:val="52"/>
          <w:szCs w:val="52"/>
          <w:lang w:eastAsia="en-US"/>
        </w:rPr>
      </w:pPr>
      <w:r>
        <w:rPr>
          <w:rFonts w:ascii="Arial" w:hAnsi="Arial" w:cs="Arial"/>
          <w:b/>
          <w:sz w:val="52"/>
          <w:szCs w:val="52"/>
          <w:lang w:eastAsia="en-US"/>
        </w:rPr>
        <w:t>Statement on Biodiversity</w:t>
      </w:r>
    </w:p>
    <w:bookmarkEnd w:id="0"/>
    <w:p w14:paraId="48A90AB5" w14:textId="6113330E" w:rsidR="00B01E13" w:rsidRPr="00B01E13" w:rsidRDefault="00B01E13" w:rsidP="00B01E13">
      <w:pPr>
        <w:spacing w:before="100" w:beforeAutospacing="1" w:after="100" w:afterAutospacing="1"/>
        <w:ind w:right="-1192" w:hanging="567"/>
        <w:jc w:val="center"/>
        <w:outlineLvl w:val="0"/>
        <w:rPr>
          <w:rFonts w:ascii="Arial" w:hAnsi="Arial" w:cs="Arial"/>
          <w:b/>
          <w:bCs/>
          <w:kern w:val="36"/>
        </w:rPr>
      </w:pPr>
      <w:r w:rsidRPr="00B01E13">
        <w:rPr>
          <w:rFonts w:ascii="Arial" w:hAnsi="Arial" w:cs="Arial"/>
          <w:b/>
          <w:bCs/>
          <w:kern w:val="36"/>
        </w:rPr>
        <w:t xml:space="preserve">Version </w:t>
      </w:r>
      <w:r w:rsidR="00D86A1A">
        <w:rPr>
          <w:rFonts w:ascii="Arial" w:hAnsi="Arial" w:cs="Arial"/>
          <w:b/>
          <w:bCs/>
          <w:kern w:val="36"/>
        </w:rPr>
        <w:t>1</w:t>
      </w:r>
    </w:p>
    <w:p w14:paraId="180CAE67" w14:textId="77777777" w:rsidR="00B01E13" w:rsidRPr="00B01E13" w:rsidRDefault="00B01E13" w:rsidP="00B01E13">
      <w:pPr>
        <w:spacing w:before="100" w:beforeAutospacing="1" w:after="100" w:afterAutospacing="1"/>
        <w:ind w:right="-1192" w:hanging="567"/>
        <w:jc w:val="center"/>
        <w:outlineLvl w:val="0"/>
        <w:rPr>
          <w:rFonts w:ascii="Arial" w:hAnsi="Arial" w:cs="Arial"/>
          <w:b/>
          <w:bCs/>
          <w:kern w:val="36"/>
        </w:rPr>
      </w:pPr>
    </w:p>
    <w:p w14:paraId="398B676E" w14:textId="45F0F587" w:rsidR="00B01E13" w:rsidRPr="00B01E13" w:rsidRDefault="00B01E13" w:rsidP="00B01E13">
      <w:pPr>
        <w:spacing w:before="100" w:beforeAutospacing="1" w:after="100" w:afterAutospacing="1"/>
        <w:ind w:right="-1192" w:hanging="567"/>
        <w:jc w:val="center"/>
        <w:outlineLvl w:val="0"/>
        <w:rPr>
          <w:rFonts w:ascii="Arial" w:hAnsi="Arial" w:cs="Arial"/>
          <w:bCs/>
          <w:i/>
          <w:kern w:val="36"/>
        </w:rPr>
      </w:pPr>
      <w:r w:rsidRPr="00B01E13">
        <w:rPr>
          <w:rFonts w:ascii="Arial" w:hAnsi="Arial" w:cs="Arial"/>
          <w:bCs/>
          <w:i/>
          <w:kern w:val="36"/>
        </w:rPr>
        <w:t>This policy document should be reviewed and</w:t>
      </w:r>
      <w:r w:rsidR="00DE5B64">
        <w:rPr>
          <w:rFonts w:ascii="Arial" w:hAnsi="Arial" w:cs="Arial"/>
          <w:bCs/>
          <w:i/>
          <w:kern w:val="36"/>
        </w:rPr>
        <w:t xml:space="preserve"> updated </w:t>
      </w:r>
      <w:r w:rsidRPr="00B01E13">
        <w:rPr>
          <w:rFonts w:ascii="Arial" w:hAnsi="Arial" w:cs="Arial"/>
          <w:bCs/>
          <w:i/>
          <w:kern w:val="36"/>
        </w:rPr>
        <w:t>as necessary</w:t>
      </w:r>
      <w:r w:rsidR="00DE5B64">
        <w:rPr>
          <w:rFonts w:ascii="Arial" w:hAnsi="Arial" w:cs="Arial"/>
          <w:bCs/>
          <w:i/>
          <w:kern w:val="36"/>
        </w:rPr>
        <w:t>.</w:t>
      </w:r>
    </w:p>
    <w:p w14:paraId="340BC1C6" w14:textId="77777777" w:rsidR="00B01E13" w:rsidRPr="00B01E13" w:rsidRDefault="00B01E13" w:rsidP="00B01E13">
      <w:pPr>
        <w:autoSpaceDE w:val="0"/>
        <w:autoSpaceDN w:val="0"/>
        <w:adjustRightInd w:val="0"/>
        <w:rPr>
          <w:rFonts w:ascii="Arial" w:hAnsi="Arial" w:cs="Arial"/>
          <w:b/>
          <w:bCs/>
          <w:sz w:val="28"/>
          <w:szCs w:val="28"/>
          <w:lang w:val="en-US" w:eastAsia="en-US"/>
        </w:rPr>
      </w:pPr>
    </w:p>
    <w:tbl>
      <w:tblPr>
        <w:tblStyle w:val="TableGrid"/>
        <w:tblpPr w:leftFromText="180" w:rightFromText="180" w:vertAnchor="text" w:horzAnchor="margin" w:tblpXSpec="center" w:tblpY="30"/>
        <w:tblOverlap w:val="never"/>
        <w:tblW w:w="8613" w:type="dxa"/>
        <w:tblLook w:val="04A0" w:firstRow="1" w:lastRow="0" w:firstColumn="1" w:lastColumn="0" w:noHBand="0" w:noVBand="1"/>
      </w:tblPr>
      <w:tblGrid>
        <w:gridCol w:w="1242"/>
        <w:gridCol w:w="1843"/>
        <w:gridCol w:w="1985"/>
        <w:gridCol w:w="3543"/>
      </w:tblGrid>
      <w:tr w:rsidR="00B01E13" w:rsidRPr="00B01E13" w14:paraId="735B6492" w14:textId="77777777" w:rsidTr="00815369">
        <w:tc>
          <w:tcPr>
            <w:tcW w:w="1242" w:type="dxa"/>
          </w:tcPr>
          <w:p w14:paraId="4215A877" w14:textId="77777777" w:rsidR="00B01E13" w:rsidRPr="00B01E13" w:rsidRDefault="00B01E13" w:rsidP="00B01E13">
            <w:pPr>
              <w:jc w:val="center"/>
              <w:rPr>
                <w:rFonts w:ascii="Arial" w:hAnsi="Arial" w:cs="Arial"/>
                <w:b/>
                <w:sz w:val="22"/>
                <w:szCs w:val="22"/>
                <w:lang w:val="en-US"/>
              </w:rPr>
            </w:pPr>
            <w:r w:rsidRPr="00B01E13">
              <w:rPr>
                <w:rFonts w:ascii="Arial" w:hAnsi="Arial" w:cs="Arial"/>
                <w:b/>
                <w:sz w:val="22"/>
                <w:szCs w:val="22"/>
                <w:lang w:val="en-US"/>
              </w:rPr>
              <w:t>Version</w:t>
            </w:r>
          </w:p>
        </w:tc>
        <w:tc>
          <w:tcPr>
            <w:tcW w:w="1843" w:type="dxa"/>
          </w:tcPr>
          <w:p w14:paraId="53ECA769" w14:textId="77777777" w:rsidR="00B01E13" w:rsidRPr="00B01E13" w:rsidRDefault="00B01E13" w:rsidP="00B01E13">
            <w:pPr>
              <w:jc w:val="center"/>
              <w:rPr>
                <w:rFonts w:ascii="Arial" w:hAnsi="Arial" w:cs="Arial"/>
                <w:b/>
                <w:sz w:val="22"/>
                <w:szCs w:val="22"/>
                <w:lang w:val="en-US"/>
              </w:rPr>
            </w:pPr>
            <w:r w:rsidRPr="00B01E13">
              <w:rPr>
                <w:rFonts w:ascii="Arial" w:hAnsi="Arial" w:cs="Arial"/>
                <w:b/>
                <w:sz w:val="22"/>
                <w:szCs w:val="22"/>
                <w:lang w:val="en-US"/>
              </w:rPr>
              <w:t>Review Date</w:t>
            </w:r>
          </w:p>
        </w:tc>
        <w:tc>
          <w:tcPr>
            <w:tcW w:w="1985" w:type="dxa"/>
          </w:tcPr>
          <w:p w14:paraId="38DF3A3E" w14:textId="77777777" w:rsidR="00B01E13" w:rsidRPr="00B01E13" w:rsidRDefault="00B01E13" w:rsidP="00B01E13">
            <w:pPr>
              <w:jc w:val="center"/>
              <w:rPr>
                <w:rFonts w:ascii="Arial" w:hAnsi="Arial" w:cs="Arial"/>
                <w:b/>
                <w:sz w:val="22"/>
                <w:szCs w:val="22"/>
                <w:lang w:val="en-US"/>
              </w:rPr>
            </w:pPr>
            <w:r w:rsidRPr="00B01E13">
              <w:rPr>
                <w:rFonts w:ascii="Arial" w:hAnsi="Arial" w:cs="Arial"/>
                <w:b/>
                <w:sz w:val="22"/>
                <w:szCs w:val="22"/>
                <w:lang w:val="en-US"/>
              </w:rPr>
              <w:t>Reviewed By</w:t>
            </w:r>
          </w:p>
        </w:tc>
        <w:tc>
          <w:tcPr>
            <w:tcW w:w="3543" w:type="dxa"/>
          </w:tcPr>
          <w:p w14:paraId="66CA20DB" w14:textId="77777777" w:rsidR="00B01E13" w:rsidRPr="00B01E13" w:rsidRDefault="00B01E13" w:rsidP="00B01E13">
            <w:pPr>
              <w:jc w:val="center"/>
              <w:rPr>
                <w:rFonts w:ascii="Arial" w:hAnsi="Arial" w:cs="Arial"/>
                <w:b/>
                <w:sz w:val="22"/>
                <w:szCs w:val="22"/>
                <w:lang w:val="en-US"/>
              </w:rPr>
            </w:pPr>
            <w:r w:rsidRPr="00B01E13">
              <w:rPr>
                <w:rFonts w:ascii="Arial" w:hAnsi="Arial" w:cs="Arial"/>
                <w:b/>
                <w:sz w:val="22"/>
                <w:szCs w:val="22"/>
                <w:lang w:val="en-US"/>
              </w:rPr>
              <w:t>Summary of Changes</w:t>
            </w:r>
          </w:p>
        </w:tc>
      </w:tr>
      <w:tr w:rsidR="00B01E13" w:rsidRPr="00B01E13" w14:paraId="433F9F1D" w14:textId="77777777" w:rsidTr="00815369">
        <w:tc>
          <w:tcPr>
            <w:tcW w:w="1242" w:type="dxa"/>
            <w:vAlign w:val="center"/>
          </w:tcPr>
          <w:p w14:paraId="02A05BF5" w14:textId="1D71F967" w:rsidR="00B01E13" w:rsidRPr="00B01E13" w:rsidRDefault="00D86A1A" w:rsidP="00B01E13">
            <w:pPr>
              <w:jc w:val="center"/>
              <w:rPr>
                <w:rFonts w:ascii="Arial" w:hAnsi="Arial" w:cs="Arial"/>
                <w:sz w:val="22"/>
                <w:szCs w:val="22"/>
                <w:lang w:val="en-US"/>
              </w:rPr>
            </w:pPr>
            <w:r>
              <w:rPr>
                <w:rFonts w:ascii="Arial" w:hAnsi="Arial" w:cs="Arial"/>
                <w:sz w:val="22"/>
                <w:szCs w:val="22"/>
                <w:lang w:val="en-US"/>
              </w:rPr>
              <w:t>1</w:t>
            </w:r>
          </w:p>
        </w:tc>
        <w:tc>
          <w:tcPr>
            <w:tcW w:w="1843" w:type="dxa"/>
            <w:vAlign w:val="center"/>
          </w:tcPr>
          <w:p w14:paraId="5CF46F10" w14:textId="2E91B966" w:rsidR="00B01E13" w:rsidRPr="00B01E13" w:rsidRDefault="00821C5C" w:rsidP="004E15D6">
            <w:pPr>
              <w:jc w:val="center"/>
              <w:rPr>
                <w:rFonts w:ascii="Arial" w:hAnsi="Arial" w:cs="Arial"/>
                <w:sz w:val="22"/>
                <w:szCs w:val="22"/>
                <w:lang w:val="en-US"/>
              </w:rPr>
            </w:pPr>
            <w:r>
              <w:rPr>
                <w:rFonts w:ascii="Arial" w:hAnsi="Arial" w:cs="Arial"/>
                <w:sz w:val="22"/>
                <w:szCs w:val="22"/>
                <w:lang w:val="en-US"/>
              </w:rPr>
              <w:t>July</w:t>
            </w:r>
            <w:r w:rsidR="004E15D6">
              <w:rPr>
                <w:rFonts w:ascii="Arial" w:hAnsi="Arial" w:cs="Arial"/>
                <w:sz w:val="22"/>
                <w:szCs w:val="22"/>
                <w:lang w:val="en-US"/>
              </w:rPr>
              <w:t xml:space="preserve"> 2022</w:t>
            </w:r>
          </w:p>
        </w:tc>
        <w:tc>
          <w:tcPr>
            <w:tcW w:w="1985" w:type="dxa"/>
            <w:vAlign w:val="center"/>
          </w:tcPr>
          <w:p w14:paraId="2855A756" w14:textId="1088A308" w:rsidR="00B01E13" w:rsidRPr="00B01E13" w:rsidRDefault="00D86A1A" w:rsidP="00B01E13">
            <w:pPr>
              <w:jc w:val="center"/>
              <w:rPr>
                <w:rFonts w:ascii="Arial" w:hAnsi="Arial" w:cs="Arial"/>
                <w:sz w:val="22"/>
                <w:szCs w:val="22"/>
                <w:lang w:val="en-US"/>
              </w:rPr>
            </w:pPr>
            <w:r>
              <w:rPr>
                <w:rFonts w:ascii="Arial" w:hAnsi="Arial" w:cs="Arial"/>
                <w:sz w:val="22"/>
                <w:szCs w:val="22"/>
                <w:lang w:val="en-US"/>
              </w:rPr>
              <w:t>S. Gilbert</w:t>
            </w:r>
          </w:p>
        </w:tc>
        <w:tc>
          <w:tcPr>
            <w:tcW w:w="3543" w:type="dxa"/>
            <w:vAlign w:val="center"/>
          </w:tcPr>
          <w:p w14:paraId="790155A5" w14:textId="389A7B0D" w:rsidR="00B01E13" w:rsidRPr="00B01E13" w:rsidRDefault="00B01E13" w:rsidP="00B01E13">
            <w:pPr>
              <w:rPr>
                <w:rFonts w:ascii="Arial" w:hAnsi="Arial" w:cs="Arial"/>
                <w:sz w:val="22"/>
                <w:szCs w:val="22"/>
              </w:rPr>
            </w:pPr>
          </w:p>
        </w:tc>
      </w:tr>
      <w:tr w:rsidR="00B01E13" w:rsidRPr="00B01E13" w14:paraId="0334A788" w14:textId="77777777" w:rsidTr="00815369">
        <w:tc>
          <w:tcPr>
            <w:tcW w:w="1242" w:type="dxa"/>
            <w:vAlign w:val="center"/>
          </w:tcPr>
          <w:p w14:paraId="7AC80541" w14:textId="583446A0" w:rsidR="00B01E13" w:rsidRPr="00B01E13" w:rsidRDefault="00B01E13" w:rsidP="00B01E13">
            <w:pPr>
              <w:jc w:val="center"/>
              <w:rPr>
                <w:rFonts w:ascii="Arial" w:hAnsi="Arial" w:cs="Arial"/>
                <w:sz w:val="22"/>
                <w:szCs w:val="22"/>
                <w:lang w:val="en-US"/>
              </w:rPr>
            </w:pPr>
          </w:p>
        </w:tc>
        <w:tc>
          <w:tcPr>
            <w:tcW w:w="1843" w:type="dxa"/>
            <w:vAlign w:val="center"/>
          </w:tcPr>
          <w:p w14:paraId="667E9A21" w14:textId="20578273" w:rsidR="00B01E13" w:rsidRPr="00B01E13" w:rsidRDefault="00B01E13" w:rsidP="00D551A7">
            <w:pPr>
              <w:jc w:val="center"/>
              <w:rPr>
                <w:rFonts w:ascii="Arial" w:hAnsi="Arial" w:cs="Arial"/>
                <w:sz w:val="22"/>
                <w:szCs w:val="22"/>
                <w:lang w:val="en-US"/>
              </w:rPr>
            </w:pPr>
          </w:p>
        </w:tc>
        <w:tc>
          <w:tcPr>
            <w:tcW w:w="1985" w:type="dxa"/>
            <w:vAlign w:val="center"/>
          </w:tcPr>
          <w:p w14:paraId="21EBC639" w14:textId="7FFCCD28" w:rsidR="00B01E13" w:rsidRPr="00B01E13" w:rsidRDefault="00B01E13" w:rsidP="00B01E13">
            <w:pPr>
              <w:jc w:val="center"/>
              <w:rPr>
                <w:rFonts w:ascii="Arial" w:hAnsi="Arial" w:cs="Arial"/>
                <w:sz w:val="22"/>
                <w:szCs w:val="22"/>
                <w:lang w:val="en-US"/>
              </w:rPr>
            </w:pPr>
          </w:p>
        </w:tc>
        <w:tc>
          <w:tcPr>
            <w:tcW w:w="3543" w:type="dxa"/>
            <w:vAlign w:val="center"/>
          </w:tcPr>
          <w:p w14:paraId="070C7016" w14:textId="4D0CD2B8" w:rsidR="00B31888" w:rsidRPr="00D86A1A" w:rsidRDefault="00B31888" w:rsidP="00D86A1A">
            <w:pPr>
              <w:ind w:left="-9"/>
              <w:rPr>
                <w:rFonts w:ascii="Arial" w:hAnsi="Arial" w:cs="Arial"/>
                <w:sz w:val="22"/>
                <w:szCs w:val="22"/>
                <w:lang w:val="en-US"/>
              </w:rPr>
            </w:pPr>
          </w:p>
        </w:tc>
      </w:tr>
      <w:tr w:rsidR="00D86A1A" w:rsidRPr="00B01E13" w14:paraId="1174A49A" w14:textId="77777777" w:rsidTr="00815369">
        <w:tc>
          <w:tcPr>
            <w:tcW w:w="1242" w:type="dxa"/>
            <w:vAlign w:val="center"/>
          </w:tcPr>
          <w:p w14:paraId="78A57CFC" w14:textId="77777777" w:rsidR="00D86A1A" w:rsidRPr="00B01E13" w:rsidRDefault="00D86A1A" w:rsidP="00B01E13">
            <w:pPr>
              <w:jc w:val="center"/>
              <w:rPr>
                <w:rFonts w:ascii="Arial" w:hAnsi="Arial" w:cs="Arial"/>
                <w:sz w:val="22"/>
                <w:szCs w:val="22"/>
                <w:lang w:val="en-US"/>
              </w:rPr>
            </w:pPr>
          </w:p>
        </w:tc>
        <w:tc>
          <w:tcPr>
            <w:tcW w:w="1843" w:type="dxa"/>
            <w:vAlign w:val="center"/>
          </w:tcPr>
          <w:p w14:paraId="7FB8C7BA" w14:textId="77777777" w:rsidR="00D86A1A" w:rsidRPr="00B01E13" w:rsidRDefault="00D86A1A" w:rsidP="00D551A7">
            <w:pPr>
              <w:jc w:val="center"/>
              <w:rPr>
                <w:rFonts w:ascii="Arial" w:hAnsi="Arial" w:cs="Arial"/>
                <w:sz w:val="22"/>
                <w:szCs w:val="22"/>
                <w:lang w:val="en-US"/>
              </w:rPr>
            </w:pPr>
          </w:p>
        </w:tc>
        <w:tc>
          <w:tcPr>
            <w:tcW w:w="1985" w:type="dxa"/>
            <w:vAlign w:val="center"/>
          </w:tcPr>
          <w:p w14:paraId="6ED33842" w14:textId="77777777" w:rsidR="00D86A1A" w:rsidRPr="00B01E13" w:rsidRDefault="00D86A1A" w:rsidP="00B01E13">
            <w:pPr>
              <w:jc w:val="center"/>
              <w:rPr>
                <w:rFonts w:ascii="Arial" w:hAnsi="Arial" w:cs="Arial"/>
                <w:sz w:val="22"/>
                <w:szCs w:val="22"/>
                <w:lang w:val="en-US"/>
              </w:rPr>
            </w:pPr>
          </w:p>
        </w:tc>
        <w:tc>
          <w:tcPr>
            <w:tcW w:w="3543" w:type="dxa"/>
            <w:vAlign w:val="center"/>
          </w:tcPr>
          <w:p w14:paraId="38222866" w14:textId="77777777" w:rsidR="00D86A1A" w:rsidRPr="00D86A1A" w:rsidRDefault="00D86A1A" w:rsidP="00D86A1A">
            <w:pPr>
              <w:ind w:left="-9"/>
              <w:rPr>
                <w:rFonts w:ascii="Arial" w:hAnsi="Arial" w:cs="Arial"/>
                <w:sz w:val="22"/>
                <w:szCs w:val="22"/>
                <w:lang w:val="en-US"/>
              </w:rPr>
            </w:pPr>
          </w:p>
        </w:tc>
      </w:tr>
      <w:tr w:rsidR="00B01E13" w:rsidRPr="00B01E13" w14:paraId="05A7CF74" w14:textId="77777777" w:rsidTr="00815369">
        <w:tc>
          <w:tcPr>
            <w:tcW w:w="1242" w:type="dxa"/>
            <w:vAlign w:val="center"/>
          </w:tcPr>
          <w:p w14:paraId="160BADFA" w14:textId="77777777" w:rsidR="00B01E13" w:rsidRPr="00B01E13" w:rsidRDefault="00B01E13" w:rsidP="00B01E13">
            <w:pPr>
              <w:rPr>
                <w:rFonts w:ascii="Arial" w:hAnsi="Arial" w:cs="Arial"/>
                <w:sz w:val="22"/>
                <w:szCs w:val="22"/>
                <w:lang w:val="en-US"/>
              </w:rPr>
            </w:pPr>
          </w:p>
        </w:tc>
        <w:tc>
          <w:tcPr>
            <w:tcW w:w="1843" w:type="dxa"/>
            <w:vAlign w:val="center"/>
          </w:tcPr>
          <w:p w14:paraId="591E11AF" w14:textId="77777777" w:rsidR="00B01E13" w:rsidRPr="00B01E13" w:rsidRDefault="00B01E13" w:rsidP="00B01E13">
            <w:pPr>
              <w:rPr>
                <w:rFonts w:ascii="Arial" w:hAnsi="Arial" w:cs="Arial"/>
                <w:sz w:val="22"/>
                <w:szCs w:val="22"/>
                <w:lang w:val="en-US"/>
              </w:rPr>
            </w:pPr>
          </w:p>
        </w:tc>
        <w:tc>
          <w:tcPr>
            <w:tcW w:w="1985" w:type="dxa"/>
            <w:vAlign w:val="center"/>
          </w:tcPr>
          <w:p w14:paraId="71994A73" w14:textId="77777777" w:rsidR="00B01E13" w:rsidRPr="00B01E13" w:rsidRDefault="00B01E13" w:rsidP="00B01E13">
            <w:pPr>
              <w:rPr>
                <w:rFonts w:ascii="Arial" w:hAnsi="Arial" w:cs="Arial"/>
                <w:sz w:val="22"/>
                <w:szCs w:val="22"/>
                <w:lang w:val="en-US"/>
              </w:rPr>
            </w:pPr>
          </w:p>
        </w:tc>
        <w:tc>
          <w:tcPr>
            <w:tcW w:w="3543" w:type="dxa"/>
            <w:vAlign w:val="center"/>
          </w:tcPr>
          <w:p w14:paraId="20CA22DA" w14:textId="77777777" w:rsidR="00B01E13" w:rsidRPr="00B01E13" w:rsidRDefault="00B01E13" w:rsidP="00B01E13">
            <w:pPr>
              <w:rPr>
                <w:rFonts w:ascii="Arial" w:hAnsi="Arial" w:cs="Arial"/>
                <w:sz w:val="22"/>
                <w:szCs w:val="22"/>
                <w:lang w:val="en-US"/>
              </w:rPr>
            </w:pPr>
          </w:p>
        </w:tc>
      </w:tr>
      <w:tr w:rsidR="00B01E13" w:rsidRPr="00B01E13" w14:paraId="6F97AFCB" w14:textId="77777777" w:rsidTr="00815369">
        <w:tc>
          <w:tcPr>
            <w:tcW w:w="1242" w:type="dxa"/>
            <w:vAlign w:val="center"/>
          </w:tcPr>
          <w:p w14:paraId="11CE48D8" w14:textId="77777777" w:rsidR="00B01E13" w:rsidRPr="00B01E13" w:rsidRDefault="00B01E13" w:rsidP="00B01E13">
            <w:pPr>
              <w:rPr>
                <w:rFonts w:ascii="Arial" w:hAnsi="Arial" w:cs="Arial"/>
                <w:sz w:val="22"/>
                <w:szCs w:val="22"/>
                <w:lang w:val="en-US"/>
              </w:rPr>
            </w:pPr>
          </w:p>
        </w:tc>
        <w:tc>
          <w:tcPr>
            <w:tcW w:w="1843" w:type="dxa"/>
            <w:vAlign w:val="center"/>
          </w:tcPr>
          <w:p w14:paraId="31CD46AF" w14:textId="77777777" w:rsidR="00B01E13" w:rsidRPr="00B01E13" w:rsidRDefault="00B01E13" w:rsidP="00B01E13">
            <w:pPr>
              <w:rPr>
                <w:rFonts w:ascii="Arial" w:hAnsi="Arial" w:cs="Arial"/>
                <w:sz w:val="22"/>
                <w:szCs w:val="22"/>
                <w:lang w:val="en-US"/>
              </w:rPr>
            </w:pPr>
          </w:p>
        </w:tc>
        <w:tc>
          <w:tcPr>
            <w:tcW w:w="1985" w:type="dxa"/>
            <w:vAlign w:val="center"/>
          </w:tcPr>
          <w:p w14:paraId="2B1D749A" w14:textId="77777777" w:rsidR="00B01E13" w:rsidRPr="00B01E13" w:rsidRDefault="00B01E13" w:rsidP="00B01E13">
            <w:pPr>
              <w:rPr>
                <w:rFonts w:ascii="Arial" w:hAnsi="Arial" w:cs="Arial"/>
                <w:sz w:val="22"/>
                <w:szCs w:val="22"/>
                <w:lang w:val="en-US"/>
              </w:rPr>
            </w:pPr>
          </w:p>
        </w:tc>
        <w:tc>
          <w:tcPr>
            <w:tcW w:w="3543" w:type="dxa"/>
            <w:vAlign w:val="center"/>
          </w:tcPr>
          <w:p w14:paraId="240F074C" w14:textId="77777777" w:rsidR="00B01E13" w:rsidRPr="00B01E13" w:rsidRDefault="00B01E13" w:rsidP="00B01E13">
            <w:pPr>
              <w:rPr>
                <w:rFonts w:ascii="Arial" w:hAnsi="Arial" w:cs="Arial"/>
                <w:sz w:val="22"/>
                <w:szCs w:val="22"/>
                <w:lang w:val="en-US"/>
              </w:rPr>
            </w:pPr>
          </w:p>
        </w:tc>
      </w:tr>
    </w:tbl>
    <w:p w14:paraId="29400000" w14:textId="77777777" w:rsidR="00B01E13" w:rsidRPr="00B01E13" w:rsidRDefault="00B01E13" w:rsidP="00B01E13">
      <w:pPr>
        <w:autoSpaceDE w:val="0"/>
        <w:autoSpaceDN w:val="0"/>
        <w:adjustRightInd w:val="0"/>
        <w:rPr>
          <w:rFonts w:ascii="Arial" w:hAnsi="Arial" w:cs="Arial"/>
          <w:b/>
          <w:bCs/>
          <w:sz w:val="28"/>
          <w:szCs w:val="28"/>
          <w:lang w:val="en-US" w:eastAsia="en-US"/>
        </w:rPr>
      </w:pPr>
    </w:p>
    <w:p w14:paraId="6C03F692" w14:textId="174CC037" w:rsidR="00B01E13" w:rsidRDefault="00B01E13">
      <w:pPr>
        <w:rPr>
          <w:rFonts w:ascii="Arial" w:hAnsi="Arial" w:cs="Arial"/>
          <w:sz w:val="22"/>
          <w:szCs w:val="22"/>
        </w:rPr>
      </w:pPr>
    </w:p>
    <w:p w14:paraId="16E70F10" w14:textId="77777777" w:rsidR="00B01E13" w:rsidRDefault="00B01E13">
      <w:pPr>
        <w:rPr>
          <w:rFonts w:ascii="Arial" w:hAnsi="Arial" w:cs="Arial"/>
          <w:b/>
          <w:sz w:val="22"/>
          <w:szCs w:val="22"/>
        </w:rPr>
      </w:pPr>
      <w:r>
        <w:rPr>
          <w:rFonts w:ascii="Arial" w:hAnsi="Arial" w:cs="Arial"/>
          <w:b/>
          <w:sz w:val="22"/>
          <w:szCs w:val="22"/>
        </w:rPr>
        <w:br w:type="page"/>
      </w:r>
    </w:p>
    <w:p w14:paraId="2D381E50" w14:textId="0E869DB6" w:rsidR="00D86A1A" w:rsidRPr="003B76D9" w:rsidRDefault="001C7922" w:rsidP="00E37BBB">
      <w:pPr>
        <w:jc w:val="both"/>
        <w:rPr>
          <w:rFonts w:ascii="Arial" w:hAnsi="Arial" w:cs="Arial"/>
          <w:b/>
          <w:bCs/>
          <w:sz w:val="22"/>
          <w:szCs w:val="22"/>
          <w:u w:val="single"/>
        </w:rPr>
      </w:pPr>
      <w:r w:rsidRPr="003B76D9">
        <w:rPr>
          <w:rFonts w:ascii="Arial" w:hAnsi="Arial" w:cs="Arial"/>
          <w:b/>
          <w:bCs/>
          <w:sz w:val="22"/>
          <w:szCs w:val="22"/>
          <w:u w:val="single"/>
        </w:rPr>
        <w:lastRenderedPageBreak/>
        <w:t xml:space="preserve">Great Waltham </w:t>
      </w:r>
      <w:r w:rsidR="00E37BBB" w:rsidRPr="003B76D9">
        <w:rPr>
          <w:rFonts w:ascii="Arial" w:hAnsi="Arial" w:cs="Arial"/>
          <w:b/>
          <w:bCs/>
          <w:sz w:val="22"/>
          <w:szCs w:val="22"/>
          <w:u w:val="single"/>
        </w:rPr>
        <w:t xml:space="preserve">Parish Council </w:t>
      </w:r>
      <w:r w:rsidR="00D86A1A" w:rsidRPr="003B76D9">
        <w:rPr>
          <w:rFonts w:ascii="Arial" w:hAnsi="Arial" w:cs="Arial"/>
          <w:b/>
          <w:bCs/>
          <w:sz w:val="22"/>
          <w:szCs w:val="22"/>
          <w:u w:val="single"/>
        </w:rPr>
        <w:t>– Statement on Biodiversity</w:t>
      </w:r>
    </w:p>
    <w:p w14:paraId="747C5818" w14:textId="77777777" w:rsidR="00D86A1A" w:rsidRDefault="00D86A1A" w:rsidP="00E37BBB">
      <w:pPr>
        <w:jc w:val="both"/>
        <w:rPr>
          <w:rFonts w:ascii="Arial" w:hAnsi="Arial" w:cs="Arial"/>
          <w:sz w:val="22"/>
          <w:szCs w:val="22"/>
        </w:rPr>
      </w:pPr>
    </w:p>
    <w:p w14:paraId="2ABC0F8C" w14:textId="570B6971" w:rsidR="008F2F6A" w:rsidRPr="00821C5C" w:rsidRDefault="00D86A1A" w:rsidP="00821C5C">
      <w:pPr>
        <w:pStyle w:val="ListParagraph"/>
        <w:numPr>
          <w:ilvl w:val="0"/>
          <w:numId w:val="14"/>
        </w:numPr>
        <w:jc w:val="both"/>
        <w:rPr>
          <w:rFonts w:ascii="Arial" w:hAnsi="Arial" w:cs="Arial"/>
          <w:sz w:val="22"/>
          <w:szCs w:val="22"/>
        </w:rPr>
      </w:pPr>
      <w:r w:rsidRPr="003B76D9">
        <w:rPr>
          <w:rFonts w:ascii="Arial" w:hAnsi="Arial" w:cs="Arial"/>
          <w:sz w:val="22"/>
          <w:szCs w:val="22"/>
        </w:rPr>
        <w:t>This statement has been adopted by Great Waltham Parish Council (“Council”) to demonstrate it</w:t>
      </w:r>
      <w:r w:rsidR="00821C5C">
        <w:rPr>
          <w:rFonts w:ascii="Arial" w:hAnsi="Arial" w:cs="Arial"/>
          <w:sz w:val="22"/>
          <w:szCs w:val="22"/>
        </w:rPr>
        <w:t xml:space="preserve"> recognises </w:t>
      </w:r>
      <w:r w:rsidRPr="003B76D9">
        <w:rPr>
          <w:rFonts w:ascii="Arial" w:hAnsi="Arial" w:cs="Arial"/>
          <w:sz w:val="22"/>
          <w:szCs w:val="22"/>
        </w:rPr>
        <w:t xml:space="preserve">its duties in relation to biodiversity </w:t>
      </w:r>
      <w:r w:rsidR="007E6F92">
        <w:rPr>
          <w:rFonts w:ascii="Arial" w:hAnsi="Arial" w:cs="Arial"/>
          <w:sz w:val="22"/>
          <w:szCs w:val="22"/>
        </w:rPr>
        <w:t>and the actions it takes to meet its commitments</w:t>
      </w:r>
      <w:r w:rsidRPr="003B76D9">
        <w:rPr>
          <w:rFonts w:ascii="Arial" w:hAnsi="Arial" w:cs="Arial"/>
          <w:sz w:val="22"/>
          <w:szCs w:val="22"/>
        </w:rPr>
        <w:t>.</w:t>
      </w:r>
      <w:r w:rsidR="00821C5C">
        <w:rPr>
          <w:rFonts w:ascii="Arial" w:hAnsi="Arial" w:cs="Arial"/>
          <w:sz w:val="22"/>
          <w:szCs w:val="22"/>
        </w:rPr>
        <w:t xml:space="preserve">  </w:t>
      </w:r>
      <w:r w:rsidR="003B76D9" w:rsidRPr="00821C5C">
        <w:rPr>
          <w:rFonts w:ascii="Arial" w:hAnsi="Arial" w:cs="Arial"/>
          <w:sz w:val="22"/>
          <w:szCs w:val="22"/>
        </w:rPr>
        <w:t>The Council has direct responsibility for a number of green areas within the parish</w:t>
      </w:r>
      <w:r w:rsidR="00A93052" w:rsidRPr="00821C5C">
        <w:rPr>
          <w:rFonts w:ascii="Arial" w:hAnsi="Arial" w:cs="Arial"/>
          <w:sz w:val="22"/>
          <w:szCs w:val="22"/>
        </w:rPr>
        <w:t>:</w:t>
      </w:r>
    </w:p>
    <w:p w14:paraId="0BAD35F2" w14:textId="77777777" w:rsidR="008F2F6A" w:rsidRPr="008F2F6A" w:rsidRDefault="008F2F6A" w:rsidP="008F2F6A">
      <w:pPr>
        <w:pStyle w:val="ListParagraph"/>
        <w:rPr>
          <w:rFonts w:ascii="Arial" w:hAnsi="Arial" w:cs="Arial"/>
          <w:sz w:val="22"/>
          <w:szCs w:val="22"/>
          <w:u w:val="single"/>
        </w:rPr>
      </w:pPr>
    </w:p>
    <w:p w14:paraId="4EF2C3C3" w14:textId="12282FBD" w:rsidR="005A34FD" w:rsidRPr="008F2F6A" w:rsidRDefault="00403441" w:rsidP="008F2F6A">
      <w:pPr>
        <w:pStyle w:val="ListParagraph"/>
        <w:numPr>
          <w:ilvl w:val="0"/>
          <w:numId w:val="14"/>
        </w:numPr>
        <w:jc w:val="both"/>
        <w:rPr>
          <w:rFonts w:ascii="Arial" w:hAnsi="Arial" w:cs="Arial"/>
          <w:sz w:val="22"/>
          <w:szCs w:val="22"/>
        </w:rPr>
      </w:pPr>
      <w:r w:rsidRPr="008F2F6A">
        <w:rPr>
          <w:rFonts w:ascii="Arial" w:hAnsi="Arial" w:cs="Arial"/>
          <w:sz w:val="22"/>
          <w:szCs w:val="22"/>
          <w:u w:val="single"/>
        </w:rPr>
        <w:t>Recreation grounds at Great Waltham, Ford End and Howe Street</w:t>
      </w:r>
    </w:p>
    <w:p w14:paraId="097DF831" w14:textId="77777777" w:rsidR="00A93052" w:rsidRDefault="00A93052" w:rsidP="00A93052">
      <w:pPr>
        <w:pStyle w:val="ListParagraph"/>
        <w:ind w:left="792"/>
        <w:jc w:val="both"/>
        <w:rPr>
          <w:rFonts w:ascii="Arial" w:hAnsi="Arial" w:cs="Arial"/>
          <w:sz w:val="22"/>
          <w:szCs w:val="22"/>
        </w:rPr>
      </w:pPr>
    </w:p>
    <w:p w14:paraId="12F9ED53" w14:textId="77777777" w:rsidR="00403441" w:rsidRDefault="003B76D9" w:rsidP="008F2F6A">
      <w:pPr>
        <w:pStyle w:val="ListParagraph"/>
        <w:numPr>
          <w:ilvl w:val="1"/>
          <w:numId w:val="14"/>
        </w:numPr>
        <w:jc w:val="both"/>
        <w:rPr>
          <w:rFonts w:ascii="Arial" w:hAnsi="Arial" w:cs="Arial"/>
          <w:sz w:val="22"/>
          <w:szCs w:val="22"/>
        </w:rPr>
      </w:pPr>
      <w:r>
        <w:rPr>
          <w:rFonts w:ascii="Arial" w:hAnsi="Arial" w:cs="Arial"/>
          <w:sz w:val="22"/>
          <w:szCs w:val="22"/>
        </w:rPr>
        <w:t>While the</w:t>
      </w:r>
      <w:r w:rsidR="00A93052">
        <w:rPr>
          <w:rFonts w:ascii="Arial" w:hAnsi="Arial" w:cs="Arial"/>
          <w:sz w:val="22"/>
          <w:szCs w:val="22"/>
        </w:rPr>
        <w:t>se</w:t>
      </w:r>
      <w:r>
        <w:rPr>
          <w:rFonts w:ascii="Arial" w:hAnsi="Arial" w:cs="Arial"/>
          <w:sz w:val="22"/>
          <w:szCs w:val="22"/>
        </w:rPr>
        <w:t xml:space="preserve"> are predominantly grassed</w:t>
      </w:r>
      <w:r w:rsidR="00A93052">
        <w:rPr>
          <w:rFonts w:ascii="Arial" w:hAnsi="Arial" w:cs="Arial"/>
          <w:sz w:val="22"/>
          <w:szCs w:val="22"/>
        </w:rPr>
        <w:t xml:space="preserve"> spaces</w:t>
      </w:r>
      <w:r>
        <w:rPr>
          <w:rFonts w:ascii="Arial" w:hAnsi="Arial" w:cs="Arial"/>
          <w:sz w:val="22"/>
          <w:szCs w:val="22"/>
        </w:rPr>
        <w:t>, they are border</w:t>
      </w:r>
      <w:r w:rsidR="00A93052">
        <w:rPr>
          <w:rFonts w:ascii="Arial" w:hAnsi="Arial" w:cs="Arial"/>
          <w:sz w:val="22"/>
          <w:szCs w:val="22"/>
        </w:rPr>
        <w:t>ed</w:t>
      </w:r>
      <w:r>
        <w:rPr>
          <w:rFonts w:ascii="Arial" w:hAnsi="Arial" w:cs="Arial"/>
          <w:sz w:val="22"/>
          <w:szCs w:val="22"/>
        </w:rPr>
        <w:t xml:space="preserve"> by a number of trees </w:t>
      </w:r>
      <w:r w:rsidR="00A93052">
        <w:rPr>
          <w:rFonts w:ascii="Arial" w:hAnsi="Arial" w:cs="Arial"/>
          <w:sz w:val="22"/>
          <w:szCs w:val="22"/>
        </w:rPr>
        <w:t xml:space="preserve">and hedges </w:t>
      </w:r>
      <w:r>
        <w:rPr>
          <w:rFonts w:ascii="Arial" w:hAnsi="Arial" w:cs="Arial"/>
          <w:sz w:val="22"/>
          <w:szCs w:val="22"/>
        </w:rPr>
        <w:t xml:space="preserve">which are regularly inspected and maintained </w:t>
      </w:r>
      <w:r w:rsidR="00A93052">
        <w:rPr>
          <w:rFonts w:ascii="Arial" w:hAnsi="Arial" w:cs="Arial"/>
          <w:sz w:val="22"/>
          <w:szCs w:val="22"/>
        </w:rPr>
        <w:t xml:space="preserve">to encourage strong and healthy growth.  </w:t>
      </w:r>
    </w:p>
    <w:p w14:paraId="6C6D557E" w14:textId="77777777" w:rsidR="00403441" w:rsidRDefault="00403441" w:rsidP="00403441">
      <w:pPr>
        <w:pStyle w:val="ListParagraph"/>
        <w:ind w:left="792"/>
        <w:jc w:val="both"/>
        <w:rPr>
          <w:rFonts w:ascii="Arial" w:hAnsi="Arial" w:cs="Arial"/>
          <w:sz w:val="22"/>
          <w:szCs w:val="22"/>
        </w:rPr>
      </w:pPr>
    </w:p>
    <w:p w14:paraId="0CD78EB2" w14:textId="36593710" w:rsidR="003B76D9" w:rsidRDefault="00A93052" w:rsidP="008F2F6A">
      <w:pPr>
        <w:pStyle w:val="ListParagraph"/>
        <w:numPr>
          <w:ilvl w:val="1"/>
          <w:numId w:val="14"/>
        </w:numPr>
        <w:jc w:val="both"/>
        <w:rPr>
          <w:rFonts w:ascii="Arial" w:hAnsi="Arial" w:cs="Arial"/>
          <w:sz w:val="22"/>
          <w:szCs w:val="22"/>
        </w:rPr>
      </w:pPr>
      <w:r>
        <w:rPr>
          <w:rFonts w:ascii="Arial" w:hAnsi="Arial" w:cs="Arial"/>
          <w:sz w:val="22"/>
          <w:szCs w:val="22"/>
        </w:rPr>
        <w:t xml:space="preserve">The Council </w:t>
      </w:r>
      <w:bookmarkStart w:id="1" w:name="_Hlk100911213"/>
      <w:r>
        <w:rPr>
          <w:rFonts w:ascii="Arial" w:hAnsi="Arial" w:cs="Arial"/>
          <w:sz w:val="22"/>
          <w:szCs w:val="22"/>
        </w:rPr>
        <w:t>employs professional inspectors and tree/hedge maintenance companies</w:t>
      </w:r>
      <w:r w:rsidR="00AE3B84">
        <w:rPr>
          <w:rFonts w:ascii="Arial" w:hAnsi="Arial" w:cs="Arial"/>
          <w:sz w:val="22"/>
          <w:szCs w:val="22"/>
        </w:rPr>
        <w:t xml:space="preserve">.  It </w:t>
      </w:r>
      <w:r>
        <w:rPr>
          <w:rFonts w:ascii="Arial" w:hAnsi="Arial" w:cs="Arial"/>
          <w:sz w:val="22"/>
          <w:szCs w:val="22"/>
        </w:rPr>
        <w:t>schedul</w:t>
      </w:r>
      <w:r w:rsidR="00AE3B84">
        <w:rPr>
          <w:rFonts w:ascii="Arial" w:hAnsi="Arial" w:cs="Arial"/>
          <w:sz w:val="22"/>
          <w:szCs w:val="22"/>
        </w:rPr>
        <w:t xml:space="preserve">es </w:t>
      </w:r>
      <w:r>
        <w:rPr>
          <w:rFonts w:ascii="Arial" w:hAnsi="Arial" w:cs="Arial"/>
          <w:sz w:val="22"/>
          <w:szCs w:val="22"/>
        </w:rPr>
        <w:t xml:space="preserve">non-emergency </w:t>
      </w:r>
      <w:r w:rsidR="00AE3B84">
        <w:rPr>
          <w:rFonts w:ascii="Arial" w:hAnsi="Arial" w:cs="Arial"/>
          <w:sz w:val="22"/>
          <w:szCs w:val="22"/>
        </w:rPr>
        <w:t>work at the sites to minimise disturbance for nesting birds and other wildlife.</w:t>
      </w:r>
    </w:p>
    <w:p w14:paraId="430A88DC" w14:textId="77777777" w:rsidR="00854393" w:rsidRPr="00854393" w:rsidRDefault="00854393" w:rsidP="00854393">
      <w:pPr>
        <w:pStyle w:val="ListParagraph"/>
        <w:rPr>
          <w:rFonts w:ascii="Arial" w:hAnsi="Arial" w:cs="Arial"/>
          <w:sz w:val="22"/>
          <w:szCs w:val="22"/>
        </w:rPr>
      </w:pPr>
    </w:p>
    <w:p w14:paraId="17A228F9" w14:textId="1F67DF2D" w:rsidR="00854393" w:rsidRDefault="00854393" w:rsidP="008F2F6A">
      <w:pPr>
        <w:pStyle w:val="ListParagraph"/>
        <w:numPr>
          <w:ilvl w:val="1"/>
          <w:numId w:val="14"/>
        </w:numPr>
        <w:jc w:val="both"/>
        <w:rPr>
          <w:rFonts w:ascii="Arial" w:hAnsi="Arial" w:cs="Arial"/>
          <w:sz w:val="22"/>
          <w:szCs w:val="22"/>
        </w:rPr>
      </w:pPr>
      <w:r>
        <w:rPr>
          <w:rFonts w:ascii="Arial" w:hAnsi="Arial" w:cs="Arial"/>
          <w:sz w:val="22"/>
          <w:szCs w:val="22"/>
        </w:rPr>
        <w:t xml:space="preserve">The Council has handyperson and caretaking resources available to maintain the facilities at </w:t>
      </w:r>
      <w:r w:rsidR="00821C5C">
        <w:rPr>
          <w:rFonts w:ascii="Arial" w:hAnsi="Arial" w:cs="Arial"/>
          <w:sz w:val="22"/>
          <w:szCs w:val="22"/>
        </w:rPr>
        <w:t>its</w:t>
      </w:r>
      <w:r>
        <w:rPr>
          <w:rFonts w:ascii="Arial" w:hAnsi="Arial" w:cs="Arial"/>
          <w:sz w:val="22"/>
          <w:szCs w:val="22"/>
        </w:rPr>
        <w:t xml:space="preserve"> recreation grounds.</w:t>
      </w:r>
      <w:r w:rsidR="00A27687">
        <w:rPr>
          <w:rFonts w:ascii="Arial" w:hAnsi="Arial" w:cs="Arial"/>
          <w:sz w:val="22"/>
          <w:szCs w:val="22"/>
        </w:rPr>
        <w:t xml:space="preserve">  The role holders are encouraged to maintain facilities in a sympathetic manner to encourage biodiversity.</w:t>
      </w:r>
    </w:p>
    <w:p w14:paraId="0ED38DDC" w14:textId="77777777" w:rsidR="00661ADF" w:rsidRPr="00661ADF" w:rsidRDefault="00661ADF" w:rsidP="00661ADF">
      <w:pPr>
        <w:pStyle w:val="ListParagraph"/>
        <w:rPr>
          <w:rFonts w:ascii="Arial" w:hAnsi="Arial" w:cs="Arial"/>
          <w:sz w:val="22"/>
          <w:szCs w:val="22"/>
        </w:rPr>
      </w:pPr>
    </w:p>
    <w:p w14:paraId="23ED90E6" w14:textId="77777777" w:rsidR="008F2F6A" w:rsidRDefault="00661ADF" w:rsidP="008F2F6A">
      <w:pPr>
        <w:pStyle w:val="ListParagraph"/>
        <w:numPr>
          <w:ilvl w:val="1"/>
          <w:numId w:val="14"/>
        </w:numPr>
        <w:jc w:val="both"/>
        <w:rPr>
          <w:rFonts w:ascii="Arial" w:hAnsi="Arial" w:cs="Arial"/>
          <w:sz w:val="22"/>
          <w:szCs w:val="22"/>
        </w:rPr>
      </w:pPr>
      <w:r>
        <w:rPr>
          <w:rFonts w:ascii="Arial" w:hAnsi="Arial" w:cs="Arial"/>
          <w:sz w:val="22"/>
          <w:szCs w:val="22"/>
        </w:rPr>
        <w:t xml:space="preserve">The Council takes all opportunities to initiate the planting of trees and wildlife planting areas.  The recreation ground at Ford End has been developed in conjunction with other agencies to </w:t>
      </w:r>
      <w:r w:rsidR="0044577A">
        <w:rPr>
          <w:rFonts w:ascii="Arial" w:hAnsi="Arial" w:cs="Arial"/>
          <w:sz w:val="22"/>
          <w:szCs w:val="22"/>
        </w:rPr>
        <w:t>create a wooded area with associated wild flowering.</w:t>
      </w:r>
    </w:p>
    <w:p w14:paraId="6BDC855E" w14:textId="77777777" w:rsidR="008F2F6A" w:rsidRPr="008F2F6A" w:rsidRDefault="008F2F6A" w:rsidP="008F2F6A">
      <w:pPr>
        <w:pStyle w:val="ListParagraph"/>
        <w:rPr>
          <w:rFonts w:ascii="Arial" w:hAnsi="Arial" w:cs="Arial"/>
          <w:sz w:val="22"/>
          <w:szCs w:val="22"/>
          <w:u w:val="single"/>
        </w:rPr>
      </w:pPr>
    </w:p>
    <w:p w14:paraId="1C2FAD10" w14:textId="57DBBCF9" w:rsidR="00403441" w:rsidRPr="008F2F6A" w:rsidRDefault="00403441" w:rsidP="008F2F6A">
      <w:pPr>
        <w:pStyle w:val="ListParagraph"/>
        <w:numPr>
          <w:ilvl w:val="0"/>
          <w:numId w:val="14"/>
        </w:numPr>
        <w:jc w:val="both"/>
        <w:rPr>
          <w:rFonts w:ascii="Arial" w:hAnsi="Arial" w:cs="Arial"/>
          <w:sz w:val="22"/>
          <w:szCs w:val="22"/>
        </w:rPr>
      </w:pPr>
      <w:r w:rsidRPr="008F2F6A">
        <w:rPr>
          <w:rFonts w:ascii="Arial" w:hAnsi="Arial" w:cs="Arial"/>
          <w:sz w:val="22"/>
          <w:szCs w:val="22"/>
          <w:u w:val="single"/>
        </w:rPr>
        <w:t>Allotment sites at Brook Mead and Bury Lane</w:t>
      </w:r>
    </w:p>
    <w:bookmarkEnd w:id="1"/>
    <w:p w14:paraId="312AEEF9" w14:textId="77777777" w:rsidR="00AE3B84" w:rsidRDefault="00AE3B84" w:rsidP="00AE3B84">
      <w:pPr>
        <w:pStyle w:val="ListParagraph"/>
        <w:ind w:left="792"/>
        <w:jc w:val="both"/>
        <w:rPr>
          <w:rFonts w:ascii="Arial" w:hAnsi="Arial" w:cs="Arial"/>
          <w:sz w:val="22"/>
          <w:szCs w:val="22"/>
        </w:rPr>
      </w:pPr>
    </w:p>
    <w:p w14:paraId="3DB3C978" w14:textId="30F1B260" w:rsidR="00D86A1A" w:rsidRDefault="00AE3B84" w:rsidP="008F2F6A">
      <w:pPr>
        <w:pStyle w:val="ListParagraph"/>
        <w:numPr>
          <w:ilvl w:val="1"/>
          <w:numId w:val="14"/>
        </w:numPr>
        <w:jc w:val="both"/>
        <w:rPr>
          <w:rFonts w:ascii="Arial" w:hAnsi="Arial" w:cs="Arial"/>
          <w:sz w:val="22"/>
          <w:szCs w:val="22"/>
        </w:rPr>
      </w:pPr>
      <w:r w:rsidRPr="00B53D2D">
        <w:rPr>
          <w:rFonts w:ascii="Arial" w:hAnsi="Arial" w:cs="Arial"/>
          <w:sz w:val="22"/>
          <w:szCs w:val="22"/>
        </w:rPr>
        <w:t xml:space="preserve">The majority of these areas are </w:t>
      </w:r>
      <w:r w:rsidR="00403441">
        <w:rPr>
          <w:rFonts w:ascii="Arial" w:hAnsi="Arial" w:cs="Arial"/>
          <w:sz w:val="22"/>
          <w:szCs w:val="22"/>
        </w:rPr>
        <w:t>under cultivation</w:t>
      </w:r>
      <w:r w:rsidRPr="00B53D2D">
        <w:rPr>
          <w:rFonts w:ascii="Arial" w:hAnsi="Arial" w:cs="Arial"/>
          <w:sz w:val="22"/>
          <w:szCs w:val="22"/>
        </w:rPr>
        <w:t xml:space="preserve">.  The allotment agreements issued to individual plot holders include </w:t>
      </w:r>
      <w:r w:rsidR="00B53D2D" w:rsidRPr="00B53D2D">
        <w:rPr>
          <w:rFonts w:ascii="Arial" w:hAnsi="Arial" w:cs="Arial"/>
          <w:sz w:val="22"/>
          <w:szCs w:val="22"/>
        </w:rPr>
        <w:t>a section on the use of chemicals where the Council states it has “</w:t>
      </w:r>
      <w:r w:rsidR="00B53D2D" w:rsidRPr="00B53D2D">
        <w:rPr>
          <w:rFonts w:ascii="Arial" w:hAnsi="Arial" w:cs="Arial"/>
          <w:i/>
          <w:iCs/>
          <w:sz w:val="22"/>
          <w:szCs w:val="22"/>
        </w:rPr>
        <w:t>a strong preference for organic cultivation on its allotment sites, without the use of chemicals.  In particular, it supports the use of biodegradable weed suppressants, such as cardboard.  However, it recognizes that there may be exceptional circumstances when permitted chemicals are deemed necessary.  Nevertheless, […] such use must be carried out safely, legally and without affecting adjacent allotment gardens or properties”</w:t>
      </w:r>
      <w:r w:rsidR="00B53D2D">
        <w:rPr>
          <w:rFonts w:ascii="Arial" w:hAnsi="Arial" w:cs="Arial"/>
          <w:sz w:val="22"/>
          <w:szCs w:val="22"/>
        </w:rPr>
        <w:t>.</w:t>
      </w:r>
    </w:p>
    <w:p w14:paraId="5798647C" w14:textId="77777777" w:rsidR="005A34FD" w:rsidRPr="005A34FD" w:rsidRDefault="005A34FD" w:rsidP="005A34FD">
      <w:pPr>
        <w:pStyle w:val="ListParagraph"/>
        <w:rPr>
          <w:rFonts w:ascii="Arial" w:hAnsi="Arial" w:cs="Arial"/>
          <w:sz w:val="22"/>
          <w:szCs w:val="22"/>
        </w:rPr>
      </w:pPr>
    </w:p>
    <w:p w14:paraId="21B5D425" w14:textId="5F9F13E5" w:rsidR="005A34FD" w:rsidRPr="005A34FD" w:rsidRDefault="00403441" w:rsidP="008F2F6A">
      <w:pPr>
        <w:pStyle w:val="ListParagraph"/>
        <w:numPr>
          <w:ilvl w:val="1"/>
          <w:numId w:val="14"/>
        </w:numPr>
        <w:jc w:val="both"/>
        <w:rPr>
          <w:rFonts w:ascii="Arial" w:hAnsi="Arial" w:cs="Arial"/>
          <w:sz w:val="22"/>
          <w:szCs w:val="22"/>
        </w:rPr>
      </w:pPr>
      <w:r>
        <w:rPr>
          <w:rFonts w:ascii="Arial" w:hAnsi="Arial" w:cs="Arial"/>
          <w:sz w:val="22"/>
          <w:szCs w:val="22"/>
        </w:rPr>
        <w:t>I</w:t>
      </w:r>
      <w:r w:rsidR="005A34FD">
        <w:rPr>
          <w:rFonts w:ascii="Arial" w:hAnsi="Arial" w:cs="Arial"/>
          <w:sz w:val="22"/>
          <w:szCs w:val="22"/>
        </w:rPr>
        <w:t>n relation to the setting of bonfires at the allotment sites, the Council states in the allotment agreement that “</w:t>
      </w:r>
      <w:r w:rsidR="005A34FD" w:rsidRPr="005A34FD">
        <w:rPr>
          <w:rFonts w:ascii="Arial" w:hAnsi="Arial" w:cs="Arial"/>
          <w:i/>
          <w:iCs/>
          <w:sz w:val="22"/>
          <w:szCs w:val="22"/>
        </w:rPr>
        <w:t>as with the use of chemicals, [it] maintains an environmentally-friendly policy towards the disposal of waste from the [sites].  Its preference is for as much material as possible to be recycled.  While an individual bonfire may be small in the overall scheme of things, each one releases significant amounts of pollutants such as carbon monoxide and dioxins into the air that are damaging to local air quality and to human health.  The Council therefore wishes to discourage bonfires on land for which it has responsibilities, hence the nature of the [strict conditions it sets out in the allotment agreement wording]</w:t>
      </w:r>
      <w:r w:rsidR="005A34FD">
        <w:rPr>
          <w:rFonts w:ascii="Arial" w:hAnsi="Arial" w:cs="Arial"/>
          <w:sz w:val="22"/>
          <w:szCs w:val="22"/>
        </w:rPr>
        <w:t>”</w:t>
      </w:r>
      <w:r w:rsidR="005A34FD" w:rsidRPr="005A34FD">
        <w:rPr>
          <w:rFonts w:ascii="Arial" w:hAnsi="Arial" w:cs="Arial"/>
          <w:sz w:val="22"/>
          <w:szCs w:val="22"/>
        </w:rPr>
        <w:t xml:space="preserve">. </w:t>
      </w:r>
    </w:p>
    <w:p w14:paraId="08817063" w14:textId="77777777" w:rsidR="00B53D2D" w:rsidRPr="00B53D2D" w:rsidRDefault="00B53D2D" w:rsidP="005C399A">
      <w:pPr>
        <w:pStyle w:val="ListParagraph"/>
        <w:jc w:val="both"/>
        <w:rPr>
          <w:rFonts w:ascii="Arial" w:hAnsi="Arial" w:cs="Arial"/>
          <w:sz w:val="22"/>
          <w:szCs w:val="22"/>
        </w:rPr>
      </w:pPr>
    </w:p>
    <w:p w14:paraId="0AF064AA" w14:textId="77777777" w:rsidR="008F2F6A" w:rsidRDefault="00403441" w:rsidP="008F2F6A">
      <w:pPr>
        <w:pStyle w:val="ListParagraph"/>
        <w:numPr>
          <w:ilvl w:val="1"/>
          <w:numId w:val="14"/>
        </w:numPr>
        <w:jc w:val="both"/>
        <w:rPr>
          <w:rFonts w:ascii="Arial" w:hAnsi="Arial" w:cs="Arial"/>
          <w:sz w:val="22"/>
          <w:szCs w:val="22"/>
        </w:rPr>
      </w:pPr>
      <w:r>
        <w:rPr>
          <w:rFonts w:ascii="Arial" w:hAnsi="Arial" w:cs="Arial"/>
          <w:sz w:val="22"/>
          <w:szCs w:val="22"/>
        </w:rPr>
        <w:t>T</w:t>
      </w:r>
      <w:r w:rsidR="00B53D2D" w:rsidRPr="00B53D2D">
        <w:rPr>
          <w:rFonts w:ascii="Arial" w:hAnsi="Arial" w:cs="Arial"/>
          <w:sz w:val="22"/>
          <w:szCs w:val="22"/>
        </w:rPr>
        <w:t>he Council employs professional hedge maintenance companies.  It schedules non-emergency work at the sites to minimise disturbance for nesting birds and other wildlife.</w:t>
      </w:r>
    </w:p>
    <w:p w14:paraId="43527E03" w14:textId="77777777" w:rsidR="008F2F6A" w:rsidRPr="008F2F6A" w:rsidRDefault="008F2F6A" w:rsidP="008F2F6A">
      <w:pPr>
        <w:pStyle w:val="ListParagraph"/>
        <w:rPr>
          <w:rFonts w:ascii="Arial" w:hAnsi="Arial" w:cs="Arial"/>
          <w:sz w:val="22"/>
          <w:szCs w:val="22"/>
          <w:u w:val="single"/>
        </w:rPr>
      </w:pPr>
    </w:p>
    <w:p w14:paraId="73F43FA2" w14:textId="77777777" w:rsidR="008F2F6A" w:rsidRDefault="008F2F6A">
      <w:pPr>
        <w:rPr>
          <w:rFonts w:ascii="Arial" w:hAnsi="Arial" w:cs="Arial"/>
          <w:sz w:val="22"/>
          <w:szCs w:val="22"/>
          <w:u w:val="single"/>
        </w:rPr>
      </w:pPr>
      <w:r>
        <w:rPr>
          <w:rFonts w:ascii="Arial" w:hAnsi="Arial" w:cs="Arial"/>
          <w:sz w:val="22"/>
          <w:szCs w:val="22"/>
          <w:u w:val="single"/>
        </w:rPr>
        <w:br w:type="page"/>
      </w:r>
    </w:p>
    <w:p w14:paraId="13C960C1" w14:textId="0F922077" w:rsidR="007E6F92" w:rsidRPr="008F2F6A" w:rsidRDefault="007E6F92" w:rsidP="008F2F6A">
      <w:pPr>
        <w:pStyle w:val="ListParagraph"/>
        <w:numPr>
          <w:ilvl w:val="0"/>
          <w:numId w:val="14"/>
        </w:numPr>
        <w:jc w:val="both"/>
        <w:rPr>
          <w:rFonts w:ascii="Arial" w:hAnsi="Arial" w:cs="Arial"/>
          <w:sz w:val="22"/>
          <w:szCs w:val="22"/>
        </w:rPr>
      </w:pPr>
      <w:r w:rsidRPr="008F2F6A">
        <w:rPr>
          <w:rFonts w:ascii="Arial" w:hAnsi="Arial" w:cs="Arial"/>
          <w:sz w:val="22"/>
          <w:szCs w:val="22"/>
          <w:u w:val="single"/>
        </w:rPr>
        <w:lastRenderedPageBreak/>
        <w:t>Other green spaces</w:t>
      </w:r>
    </w:p>
    <w:p w14:paraId="1E1D548C" w14:textId="77777777" w:rsidR="007E6F92" w:rsidRPr="007E6F92" w:rsidRDefault="007E6F92" w:rsidP="005C399A">
      <w:pPr>
        <w:pStyle w:val="ListParagraph"/>
        <w:jc w:val="both"/>
        <w:rPr>
          <w:rFonts w:ascii="Arial" w:hAnsi="Arial" w:cs="Arial"/>
          <w:sz w:val="22"/>
          <w:szCs w:val="22"/>
        </w:rPr>
      </w:pPr>
    </w:p>
    <w:p w14:paraId="6D454DF5" w14:textId="391F9B13" w:rsidR="00EF721C" w:rsidRDefault="007E6F92" w:rsidP="008F2F6A">
      <w:pPr>
        <w:pStyle w:val="ListParagraph"/>
        <w:numPr>
          <w:ilvl w:val="1"/>
          <w:numId w:val="14"/>
        </w:numPr>
        <w:jc w:val="both"/>
        <w:rPr>
          <w:rFonts w:ascii="Arial" w:hAnsi="Arial" w:cs="Arial"/>
          <w:sz w:val="22"/>
          <w:szCs w:val="22"/>
        </w:rPr>
      </w:pPr>
      <w:r>
        <w:rPr>
          <w:rFonts w:ascii="Arial" w:hAnsi="Arial" w:cs="Arial"/>
          <w:sz w:val="22"/>
          <w:szCs w:val="22"/>
        </w:rPr>
        <w:t xml:space="preserve">The Council also </w:t>
      </w:r>
      <w:r w:rsidR="005C399A">
        <w:rPr>
          <w:rFonts w:ascii="Arial" w:hAnsi="Arial" w:cs="Arial"/>
          <w:sz w:val="22"/>
          <w:szCs w:val="22"/>
        </w:rPr>
        <w:t xml:space="preserve">maintains </w:t>
      </w:r>
      <w:r>
        <w:rPr>
          <w:rFonts w:ascii="Arial" w:hAnsi="Arial" w:cs="Arial"/>
          <w:sz w:val="22"/>
          <w:szCs w:val="22"/>
        </w:rPr>
        <w:t>other</w:t>
      </w:r>
      <w:r w:rsidR="005C399A">
        <w:rPr>
          <w:rFonts w:ascii="Arial" w:hAnsi="Arial" w:cs="Arial"/>
          <w:sz w:val="22"/>
          <w:szCs w:val="22"/>
        </w:rPr>
        <w:t>, often roadside, green areas.  These can be common land areas or locations where ownership is unknown.  When it assumes responsibility, it makes sure such maintenance minimises disturbance for nesting birds and the reseeding</w:t>
      </w:r>
      <w:r w:rsidR="00EF721C">
        <w:rPr>
          <w:rFonts w:ascii="Arial" w:hAnsi="Arial" w:cs="Arial"/>
          <w:sz w:val="22"/>
          <w:szCs w:val="22"/>
        </w:rPr>
        <w:t xml:space="preserve"> cycles of flora.</w:t>
      </w:r>
    </w:p>
    <w:p w14:paraId="0C8CF635" w14:textId="77777777" w:rsidR="00BE70F5" w:rsidRDefault="00BE70F5" w:rsidP="00BE70F5">
      <w:pPr>
        <w:pStyle w:val="ListParagraph"/>
        <w:ind w:left="792"/>
        <w:jc w:val="both"/>
        <w:rPr>
          <w:rFonts w:ascii="Arial" w:hAnsi="Arial" w:cs="Arial"/>
          <w:sz w:val="22"/>
          <w:szCs w:val="22"/>
        </w:rPr>
      </w:pPr>
    </w:p>
    <w:p w14:paraId="4E9D59D0" w14:textId="77777777" w:rsidR="008F2F6A" w:rsidRDefault="00EF721C" w:rsidP="008F2F6A">
      <w:pPr>
        <w:pStyle w:val="ListParagraph"/>
        <w:numPr>
          <w:ilvl w:val="1"/>
          <w:numId w:val="14"/>
        </w:numPr>
        <w:jc w:val="both"/>
        <w:rPr>
          <w:rFonts w:ascii="Arial" w:hAnsi="Arial" w:cs="Arial"/>
          <w:sz w:val="22"/>
          <w:szCs w:val="22"/>
        </w:rPr>
      </w:pPr>
      <w:r>
        <w:rPr>
          <w:rFonts w:ascii="Arial" w:hAnsi="Arial" w:cs="Arial"/>
          <w:sz w:val="22"/>
          <w:szCs w:val="22"/>
        </w:rPr>
        <w:t>In relation to roadside verges not under its direct control, as necessary, the Council liaises with those landowners, authorities or agencies responsible for maintenance to ensure minimal disturbance for nesting birds and the reseeding cycles of flora.</w:t>
      </w:r>
    </w:p>
    <w:p w14:paraId="058B5097" w14:textId="77777777" w:rsidR="008F2F6A" w:rsidRPr="008F2F6A" w:rsidRDefault="008F2F6A" w:rsidP="008F2F6A">
      <w:pPr>
        <w:pStyle w:val="ListParagraph"/>
        <w:rPr>
          <w:rFonts w:ascii="Arial" w:hAnsi="Arial" w:cs="Arial"/>
          <w:sz w:val="22"/>
          <w:szCs w:val="22"/>
        </w:rPr>
      </w:pPr>
    </w:p>
    <w:p w14:paraId="773A7DE3" w14:textId="4702B9C3" w:rsidR="00BE70F5" w:rsidRPr="008F2F6A" w:rsidRDefault="00BE70F5" w:rsidP="008F2F6A">
      <w:pPr>
        <w:pStyle w:val="ListParagraph"/>
        <w:numPr>
          <w:ilvl w:val="0"/>
          <w:numId w:val="14"/>
        </w:numPr>
        <w:jc w:val="both"/>
        <w:rPr>
          <w:rFonts w:ascii="Arial" w:hAnsi="Arial" w:cs="Arial"/>
          <w:sz w:val="22"/>
          <w:szCs w:val="22"/>
        </w:rPr>
      </w:pPr>
      <w:r w:rsidRPr="008F2F6A">
        <w:rPr>
          <w:rFonts w:ascii="Arial" w:hAnsi="Arial" w:cs="Arial"/>
          <w:sz w:val="22"/>
          <w:szCs w:val="22"/>
        </w:rPr>
        <w:t>The Council recognises and actively supports higher authorities’ plans which acknowledge the work which need</w:t>
      </w:r>
      <w:r w:rsidR="00033FBA" w:rsidRPr="008F2F6A">
        <w:rPr>
          <w:rFonts w:ascii="Arial" w:hAnsi="Arial" w:cs="Arial"/>
          <w:sz w:val="22"/>
          <w:szCs w:val="22"/>
        </w:rPr>
        <w:t xml:space="preserve">ed </w:t>
      </w:r>
      <w:r w:rsidRPr="008F2F6A">
        <w:rPr>
          <w:rFonts w:ascii="Arial" w:hAnsi="Arial" w:cs="Arial"/>
          <w:sz w:val="22"/>
          <w:szCs w:val="22"/>
        </w:rPr>
        <w:t xml:space="preserve">to tackle climate change and biodiversity issues.  In particular, it has resolved to </w:t>
      </w:r>
      <w:r w:rsidR="00033FBA" w:rsidRPr="008F2F6A">
        <w:rPr>
          <w:rFonts w:ascii="Arial" w:hAnsi="Arial" w:cs="Arial"/>
          <w:sz w:val="22"/>
          <w:szCs w:val="22"/>
        </w:rPr>
        <w:t xml:space="preserve">remain </w:t>
      </w:r>
      <w:r w:rsidRPr="008F2F6A">
        <w:rPr>
          <w:rFonts w:ascii="Arial" w:hAnsi="Arial" w:cs="Arial"/>
          <w:sz w:val="22"/>
          <w:szCs w:val="22"/>
        </w:rPr>
        <w:t>especially mindful of Chelmsford City Council’s Climate and Ecological Emergency Action Plan</w:t>
      </w:r>
      <w:r w:rsidR="00804249">
        <w:rPr>
          <w:rStyle w:val="FootnoteReference"/>
          <w:rFonts w:ascii="Arial" w:hAnsi="Arial" w:cs="Arial"/>
          <w:sz w:val="22"/>
          <w:szCs w:val="22"/>
        </w:rPr>
        <w:footnoteReference w:id="1"/>
      </w:r>
      <w:r w:rsidRPr="008F2F6A">
        <w:rPr>
          <w:rFonts w:ascii="Arial" w:hAnsi="Arial" w:cs="Arial"/>
          <w:sz w:val="22"/>
          <w:szCs w:val="22"/>
        </w:rPr>
        <w:t>, as it affects activities in the parish.</w:t>
      </w:r>
    </w:p>
    <w:p w14:paraId="67A93422" w14:textId="77777777" w:rsidR="00661ADF" w:rsidRDefault="00661ADF" w:rsidP="00661ADF">
      <w:pPr>
        <w:pStyle w:val="ListParagraph"/>
        <w:ind w:left="360"/>
        <w:jc w:val="both"/>
        <w:rPr>
          <w:rFonts w:ascii="Arial" w:hAnsi="Arial" w:cs="Arial"/>
          <w:sz w:val="22"/>
          <w:szCs w:val="22"/>
        </w:rPr>
      </w:pPr>
    </w:p>
    <w:p w14:paraId="7AD4E3F8" w14:textId="6AFEB824" w:rsidR="007E6F92" w:rsidRPr="008F2F6A" w:rsidRDefault="00033FBA" w:rsidP="008F2F6A">
      <w:pPr>
        <w:pStyle w:val="ListParagraph"/>
        <w:numPr>
          <w:ilvl w:val="0"/>
          <w:numId w:val="14"/>
        </w:numPr>
        <w:jc w:val="both"/>
        <w:rPr>
          <w:rFonts w:ascii="Arial" w:hAnsi="Arial" w:cs="Arial"/>
          <w:sz w:val="22"/>
          <w:szCs w:val="22"/>
        </w:rPr>
      </w:pPr>
      <w:r>
        <w:rPr>
          <w:rFonts w:ascii="Arial" w:hAnsi="Arial" w:cs="Arial"/>
          <w:sz w:val="22"/>
          <w:szCs w:val="22"/>
        </w:rPr>
        <w:t xml:space="preserve">In its capacity as consultee for local planning applications, the Council scrutinises </w:t>
      </w:r>
      <w:r w:rsidR="00661ADF">
        <w:rPr>
          <w:rFonts w:ascii="Arial" w:hAnsi="Arial" w:cs="Arial"/>
          <w:sz w:val="22"/>
          <w:szCs w:val="22"/>
        </w:rPr>
        <w:t>and comments on applications to ensure all necessary environmental issues have been considered in relation to both the proposal itself or the work required to deliver what is being proposed.  The Council supports wildlife planting areas within any new development.</w:t>
      </w:r>
    </w:p>
    <w:sectPr w:rsidR="007E6F92" w:rsidRPr="008F2F6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DBCB8" w14:textId="77777777" w:rsidR="004B1528" w:rsidRDefault="004B1528" w:rsidP="00B01E13">
      <w:r>
        <w:separator/>
      </w:r>
    </w:p>
  </w:endnote>
  <w:endnote w:type="continuationSeparator" w:id="0">
    <w:p w14:paraId="647BDA2D" w14:textId="77777777" w:rsidR="004B1528" w:rsidRDefault="004B1528" w:rsidP="00B0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98577" w14:textId="77777777" w:rsidR="004B77B0" w:rsidRDefault="004B7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114023"/>
      <w:docPartObj>
        <w:docPartGallery w:val="Page Numbers (Bottom of Page)"/>
        <w:docPartUnique/>
      </w:docPartObj>
    </w:sdtPr>
    <w:sdtEndPr>
      <w:rPr>
        <w:rFonts w:ascii="Arial" w:hAnsi="Arial" w:cs="Arial"/>
        <w:color w:val="7F7F7F" w:themeColor="background1" w:themeShade="7F"/>
        <w:spacing w:val="60"/>
        <w:sz w:val="22"/>
        <w:szCs w:val="22"/>
      </w:rPr>
    </w:sdtEndPr>
    <w:sdtContent>
      <w:p w14:paraId="1718A168" w14:textId="1A99DECB" w:rsidR="00B01E13" w:rsidRPr="00B01E13" w:rsidRDefault="00B01E13">
        <w:pPr>
          <w:pStyle w:val="Footer"/>
          <w:pBdr>
            <w:top w:val="single" w:sz="4" w:space="1" w:color="D9D9D9" w:themeColor="background1" w:themeShade="D9"/>
          </w:pBdr>
          <w:jc w:val="right"/>
          <w:rPr>
            <w:rFonts w:ascii="Arial" w:hAnsi="Arial" w:cs="Arial"/>
            <w:sz w:val="22"/>
            <w:szCs w:val="22"/>
          </w:rPr>
        </w:pPr>
        <w:r w:rsidRPr="00B01E13">
          <w:rPr>
            <w:rFonts w:ascii="Arial" w:hAnsi="Arial" w:cs="Arial"/>
            <w:sz w:val="22"/>
            <w:szCs w:val="22"/>
          </w:rPr>
          <w:fldChar w:fldCharType="begin"/>
        </w:r>
        <w:r w:rsidRPr="00B01E13">
          <w:rPr>
            <w:rFonts w:ascii="Arial" w:hAnsi="Arial" w:cs="Arial"/>
            <w:sz w:val="22"/>
            <w:szCs w:val="22"/>
          </w:rPr>
          <w:instrText xml:space="preserve"> PAGE   \* MERGEFORMAT </w:instrText>
        </w:r>
        <w:r w:rsidRPr="00B01E13">
          <w:rPr>
            <w:rFonts w:ascii="Arial" w:hAnsi="Arial" w:cs="Arial"/>
            <w:sz w:val="22"/>
            <w:szCs w:val="22"/>
          </w:rPr>
          <w:fldChar w:fldCharType="separate"/>
        </w:r>
        <w:r w:rsidRPr="00B01E13">
          <w:rPr>
            <w:rFonts w:ascii="Arial" w:hAnsi="Arial" w:cs="Arial"/>
            <w:noProof/>
            <w:sz w:val="22"/>
            <w:szCs w:val="22"/>
          </w:rPr>
          <w:t>2</w:t>
        </w:r>
        <w:r w:rsidRPr="00B01E13">
          <w:rPr>
            <w:rFonts w:ascii="Arial" w:hAnsi="Arial" w:cs="Arial"/>
            <w:noProof/>
            <w:sz w:val="22"/>
            <w:szCs w:val="22"/>
          </w:rPr>
          <w:fldChar w:fldCharType="end"/>
        </w:r>
        <w:r w:rsidRPr="00B01E13">
          <w:rPr>
            <w:rFonts w:ascii="Arial" w:hAnsi="Arial" w:cs="Arial"/>
            <w:sz w:val="22"/>
            <w:szCs w:val="22"/>
          </w:rPr>
          <w:t xml:space="preserve"> | </w:t>
        </w:r>
        <w:r w:rsidRPr="00B01E13">
          <w:rPr>
            <w:rFonts w:ascii="Arial" w:hAnsi="Arial" w:cs="Arial"/>
            <w:color w:val="7F7F7F" w:themeColor="background1" w:themeShade="7F"/>
            <w:spacing w:val="60"/>
            <w:sz w:val="22"/>
            <w:szCs w:val="22"/>
          </w:rPr>
          <w:t>Page</w:t>
        </w:r>
      </w:p>
    </w:sdtContent>
  </w:sdt>
  <w:p w14:paraId="12826958" w14:textId="39CAE1C3" w:rsidR="00B01E13" w:rsidRPr="00B01E13" w:rsidRDefault="0058046F">
    <w:pPr>
      <w:pStyle w:val="Footer"/>
      <w:rPr>
        <w:rFonts w:ascii="Arial" w:hAnsi="Arial" w:cs="Arial"/>
        <w:sz w:val="22"/>
        <w:szCs w:val="22"/>
      </w:rPr>
    </w:pPr>
    <w:r>
      <w:rPr>
        <w:rFonts w:ascii="Arial" w:hAnsi="Arial" w:cs="Arial"/>
        <w:sz w:val="22"/>
        <w:szCs w:val="22"/>
      </w:rPr>
      <w:t>V</w:t>
    </w:r>
    <w:r w:rsidR="00D86A1A">
      <w:rPr>
        <w:rFonts w:ascii="Arial" w:hAnsi="Arial" w:cs="Arial"/>
        <w:sz w:val="22"/>
        <w:szCs w:val="22"/>
      </w:rPr>
      <w:t>1</w:t>
    </w:r>
    <w:r>
      <w:rPr>
        <w:rFonts w:ascii="Arial" w:hAnsi="Arial" w:cs="Arial"/>
        <w:sz w:val="22"/>
        <w:szCs w:val="22"/>
      </w:rPr>
      <w:t xml:space="preserve"> </w:t>
    </w:r>
    <w:r w:rsidR="00821C5C">
      <w:rPr>
        <w:rFonts w:ascii="Arial" w:hAnsi="Arial" w:cs="Arial"/>
        <w:sz w:val="22"/>
        <w:szCs w:val="22"/>
      </w:rPr>
      <w:t>July</w:t>
    </w:r>
    <w:r w:rsidR="008F2F6A">
      <w:rPr>
        <w:rFonts w:ascii="Arial" w:hAnsi="Arial" w:cs="Arial"/>
        <w:sz w:val="22"/>
        <w:szCs w:val="22"/>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418B" w14:textId="77777777" w:rsidR="004B77B0" w:rsidRDefault="004B7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7F21F" w14:textId="77777777" w:rsidR="004B1528" w:rsidRDefault="004B1528" w:rsidP="00B01E13">
      <w:r>
        <w:separator/>
      </w:r>
    </w:p>
  </w:footnote>
  <w:footnote w:type="continuationSeparator" w:id="0">
    <w:p w14:paraId="380A6E39" w14:textId="77777777" w:rsidR="004B1528" w:rsidRDefault="004B1528" w:rsidP="00B01E13">
      <w:r>
        <w:continuationSeparator/>
      </w:r>
    </w:p>
  </w:footnote>
  <w:footnote w:id="1">
    <w:p w14:paraId="4420CC54" w14:textId="467E97B2" w:rsidR="00804249" w:rsidRPr="002D29AF" w:rsidRDefault="00804249" w:rsidP="00804249">
      <w:pPr>
        <w:pStyle w:val="FootnoteText"/>
        <w:ind w:hanging="142"/>
      </w:pPr>
      <w:r>
        <w:rPr>
          <w:rStyle w:val="FootnoteReference"/>
        </w:rPr>
        <w:footnoteRef/>
      </w:r>
      <w:r>
        <w:t xml:space="preserve"> </w:t>
      </w:r>
      <w:r w:rsidRPr="008A7510">
        <w:rPr>
          <w:rFonts w:ascii="Arial" w:hAnsi="Arial" w:cs="Arial"/>
          <w:sz w:val="16"/>
          <w:szCs w:val="16"/>
        </w:rPr>
        <w:t xml:space="preserve">See Chelmsford City Council (2020), </w:t>
      </w:r>
      <w:r w:rsidRPr="008A7510">
        <w:rPr>
          <w:rFonts w:ascii="Arial" w:hAnsi="Arial" w:cs="Arial"/>
          <w:i/>
          <w:iCs/>
          <w:sz w:val="16"/>
          <w:szCs w:val="16"/>
        </w:rPr>
        <w:t>Climate and Ecological Emergency Action Plan</w:t>
      </w:r>
      <w:r w:rsidRPr="008A7510">
        <w:rPr>
          <w:rFonts w:ascii="Arial" w:hAnsi="Arial" w:cs="Arial"/>
          <w:sz w:val="16"/>
          <w:szCs w:val="16"/>
        </w:rPr>
        <w:t xml:space="preserve">. Available at </w:t>
      </w:r>
      <w:hyperlink r:id="rId1" w:history="1">
        <w:r w:rsidRPr="002D29AF">
          <w:rPr>
            <w:rStyle w:val="Hyperlink"/>
            <w:rFonts w:ascii="Arial" w:hAnsi="Arial" w:cs="Arial"/>
            <w:color w:val="auto"/>
            <w:sz w:val="16"/>
            <w:szCs w:val="16"/>
            <w:u w:val="none"/>
          </w:rPr>
          <w:t>https://www.chelmsford.gov.uk/_resources/assets/inline/full/0/3649750.pdf</w:t>
        </w:r>
      </w:hyperlink>
      <w:r w:rsidRPr="002D29AF">
        <w:rPr>
          <w:rFonts w:ascii="Arial" w:hAnsi="Arial" w:cs="Arial"/>
          <w:sz w:val="16"/>
          <w:szCs w:val="16"/>
        </w:rPr>
        <w:t>. (Accessed 16</w:t>
      </w:r>
      <w:r w:rsidRPr="002D29AF">
        <w:rPr>
          <w:rFonts w:ascii="Arial" w:hAnsi="Arial" w:cs="Arial"/>
          <w:sz w:val="16"/>
          <w:szCs w:val="16"/>
          <w:vertAlign w:val="superscript"/>
        </w:rPr>
        <w:t>th</w:t>
      </w:r>
      <w:r w:rsidRPr="002D29AF">
        <w:rPr>
          <w:rFonts w:ascii="Arial" w:hAnsi="Arial" w:cs="Arial"/>
          <w:sz w:val="16"/>
          <w:szCs w:val="16"/>
        </w:rPr>
        <w:t xml:space="preserve"> April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6993" w14:textId="77777777" w:rsidR="004B77B0" w:rsidRDefault="004B7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200850"/>
      <w:docPartObj>
        <w:docPartGallery w:val="Watermarks"/>
        <w:docPartUnique/>
      </w:docPartObj>
    </w:sdtPr>
    <w:sdtContent>
      <w:p w14:paraId="4CA407DE" w14:textId="55CDFEA3" w:rsidR="004B77B0" w:rsidRDefault="004B77B0">
        <w:pPr>
          <w:pStyle w:val="Header"/>
        </w:pPr>
        <w:r>
          <w:rPr>
            <w:noProof/>
          </w:rPr>
          <w:pict w14:anchorId="6F952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F526" w14:textId="77777777" w:rsidR="004B77B0" w:rsidRDefault="004B7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4D1F"/>
    <w:multiLevelType w:val="multilevel"/>
    <w:tmpl w:val="3DE4A8E4"/>
    <w:lvl w:ilvl="0">
      <w:start w:val="4"/>
      <w:numFmt w:val="decimal"/>
      <w:lvlText w:val="%1"/>
      <w:lvlJc w:val="left"/>
      <w:pPr>
        <w:tabs>
          <w:tab w:val="num" w:pos="615"/>
        </w:tabs>
        <w:ind w:left="615" w:hanging="615"/>
      </w:pPr>
      <w:rPr>
        <w:rFonts w:hint="default"/>
        <w:b/>
        <w:i/>
      </w:rPr>
    </w:lvl>
    <w:lvl w:ilvl="1">
      <w:start w:val="2"/>
      <w:numFmt w:val="decimal"/>
      <w:lvlText w:val="%1.%2"/>
      <w:lvlJc w:val="left"/>
      <w:pPr>
        <w:tabs>
          <w:tab w:val="num" w:pos="1324"/>
        </w:tabs>
        <w:ind w:left="1324" w:hanging="615"/>
      </w:pPr>
      <w:rPr>
        <w:rFonts w:hint="default"/>
        <w:b/>
        <w:i/>
      </w:rPr>
    </w:lvl>
    <w:lvl w:ilvl="2">
      <w:start w:val="2"/>
      <w:numFmt w:val="decimal"/>
      <w:lvlText w:val="%1.%2.%3"/>
      <w:lvlJc w:val="left"/>
      <w:pPr>
        <w:tabs>
          <w:tab w:val="num" w:pos="2138"/>
        </w:tabs>
        <w:ind w:left="2138" w:hanging="720"/>
      </w:pPr>
      <w:rPr>
        <w:rFonts w:hint="default"/>
        <w:b w:val="0"/>
        <w:i w:val="0"/>
      </w:rPr>
    </w:lvl>
    <w:lvl w:ilvl="3">
      <w:start w:val="1"/>
      <w:numFmt w:val="decimal"/>
      <w:lvlText w:val="%1.%2.%3.%4"/>
      <w:lvlJc w:val="left"/>
      <w:pPr>
        <w:tabs>
          <w:tab w:val="num" w:pos="3207"/>
        </w:tabs>
        <w:ind w:left="3207" w:hanging="1080"/>
      </w:pPr>
      <w:rPr>
        <w:rFonts w:hint="default"/>
        <w:b w:val="0"/>
        <w:i w:val="0"/>
      </w:rPr>
    </w:lvl>
    <w:lvl w:ilvl="4">
      <w:start w:val="1"/>
      <w:numFmt w:val="decimal"/>
      <w:lvlText w:val="%1.%2.%3.%4.%5"/>
      <w:lvlJc w:val="left"/>
      <w:pPr>
        <w:tabs>
          <w:tab w:val="num" w:pos="3916"/>
        </w:tabs>
        <w:ind w:left="3916" w:hanging="1080"/>
      </w:pPr>
      <w:rPr>
        <w:rFonts w:hint="default"/>
        <w:b/>
        <w:i/>
      </w:rPr>
    </w:lvl>
    <w:lvl w:ilvl="5">
      <w:start w:val="1"/>
      <w:numFmt w:val="decimal"/>
      <w:lvlText w:val="%1.%2.%3.%4.%5.%6"/>
      <w:lvlJc w:val="left"/>
      <w:pPr>
        <w:tabs>
          <w:tab w:val="num" w:pos="4985"/>
        </w:tabs>
        <w:ind w:left="4985" w:hanging="1440"/>
      </w:pPr>
      <w:rPr>
        <w:rFonts w:hint="default"/>
        <w:b/>
        <w:i/>
      </w:rPr>
    </w:lvl>
    <w:lvl w:ilvl="6">
      <w:start w:val="1"/>
      <w:numFmt w:val="decimal"/>
      <w:lvlText w:val="%1.%2.%3.%4.%5.%6.%7"/>
      <w:lvlJc w:val="left"/>
      <w:pPr>
        <w:tabs>
          <w:tab w:val="num" w:pos="5694"/>
        </w:tabs>
        <w:ind w:left="5694" w:hanging="1440"/>
      </w:pPr>
      <w:rPr>
        <w:rFonts w:hint="default"/>
        <w:b/>
        <w:i/>
      </w:rPr>
    </w:lvl>
    <w:lvl w:ilvl="7">
      <w:start w:val="1"/>
      <w:numFmt w:val="decimal"/>
      <w:lvlText w:val="%1.%2.%3.%4.%5.%6.%7.%8"/>
      <w:lvlJc w:val="left"/>
      <w:pPr>
        <w:tabs>
          <w:tab w:val="num" w:pos="6763"/>
        </w:tabs>
        <w:ind w:left="6763" w:hanging="1800"/>
      </w:pPr>
      <w:rPr>
        <w:rFonts w:hint="default"/>
        <w:b/>
        <w:i/>
      </w:rPr>
    </w:lvl>
    <w:lvl w:ilvl="8">
      <w:start w:val="1"/>
      <w:numFmt w:val="decimal"/>
      <w:lvlText w:val="%1.%2.%3.%4.%5.%6.%7.%8.%9"/>
      <w:lvlJc w:val="left"/>
      <w:pPr>
        <w:tabs>
          <w:tab w:val="num" w:pos="7472"/>
        </w:tabs>
        <w:ind w:left="7472" w:hanging="1800"/>
      </w:pPr>
      <w:rPr>
        <w:rFonts w:hint="default"/>
        <w:b/>
        <w:i/>
      </w:rPr>
    </w:lvl>
  </w:abstractNum>
  <w:abstractNum w:abstractNumId="1" w15:restartNumberingAfterBreak="0">
    <w:nsid w:val="04777D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AE7D8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A15AA0"/>
    <w:multiLevelType w:val="hybridMultilevel"/>
    <w:tmpl w:val="ED14C4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34736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630281"/>
    <w:multiLevelType w:val="multilevel"/>
    <w:tmpl w:val="5CE2C6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8867BC1"/>
    <w:multiLevelType w:val="hybridMultilevel"/>
    <w:tmpl w:val="F4087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F6344E"/>
    <w:multiLevelType w:val="hybridMultilevel"/>
    <w:tmpl w:val="88BE4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05DE0"/>
    <w:multiLevelType w:val="multilevel"/>
    <w:tmpl w:val="599668B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9D74A60"/>
    <w:multiLevelType w:val="hybridMultilevel"/>
    <w:tmpl w:val="23E20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6F721B"/>
    <w:multiLevelType w:val="hybridMultilevel"/>
    <w:tmpl w:val="6ADC18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DE1105E"/>
    <w:multiLevelType w:val="hybridMultilevel"/>
    <w:tmpl w:val="14E623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4A59079E"/>
    <w:multiLevelType w:val="hybridMultilevel"/>
    <w:tmpl w:val="DB46B8A2"/>
    <w:lvl w:ilvl="0" w:tplc="EE52453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6E625E"/>
    <w:multiLevelType w:val="hybridMultilevel"/>
    <w:tmpl w:val="09A6A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345A6E"/>
    <w:multiLevelType w:val="multilevel"/>
    <w:tmpl w:val="CFCC76E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1164930021">
    <w:abstractNumId w:val="5"/>
  </w:num>
  <w:num w:numId="2" w16cid:durableId="2039425242">
    <w:abstractNumId w:val="8"/>
  </w:num>
  <w:num w:numId="3" w16cid:durableId="2125928506">
    <w:abstractNumId w:val="14"/>
  </w:num>
  <w:num w:numId="4" w16cid:durableId="1632130501">
    <w:abstractNumId w:val="0"/>
  </w:num>
  <w:num w:numId="5" w16cid:durableId="1670253413">
    <w:abstractNumId w:val="12"/>
  </w:num>
  <w:num w:numId="6" w16cid:durableId="1891647227">
    <w:abstractNumId w:val="10"/>
  </w:num>
  <w:num w:numId="7" w16cid:durableId="891624723">
    <w:abstractNumId w:val="2"/>
  </w:num>
  <w:num w:numId="8" w16cid:durableId="712538080">
    <w:abstractNumId w:val="1"/>
  </w:num>
  <w:num w:numId="9" w16cid:durableId="414782721">
    <w:abstractNumId w:val="3"/>
  </w:num>
  <w:num w:numId="10" w16cid:durableId="1004287834">
    <w:abstractNumId w:val="11"/>
  </w:num>
  <w:num w:numId="11" w16cid:durableId="1256479822">
    <w:abstractNumId w:val="6"/>
  </w:num>
  <w:num w:numId="12" w16cid:durableId="1092508226">
    <w:abstractNumId w:val="13"/>
  </w:num>
  <w:num w:numId="13" w16cid:durableId="584415197">
    <w:abstractNumId w:val="7"/>
  </w:num>
  <w:num w:numId="14" w16cid:durableId="649596881">
    <w:abstractNumId w:val="4"/>
  </w:num>
  <w:num w:numId="15" w16cid:durableId="11830123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11"/>
    <w:rsid w:val="000148DA"/>
    <w:rsid w:val="00032E2F"/>
    <w:rsid w:val="00033FBA"/>
    <w:rsid w:val="00063387"/>
    <w:rsid w:val="000E69AA"/>
    <w:rsid w:val="000F0A52"/>
    <w:rsid w:val="00113E89"/>
    <w:rsid w:val="00127F7C"/>
    <w:rsid w:val="00176AAA"/>
    <w:rsid w:val="001C7922"/>
    <w:rsid w:val="00225393"/>
    <w:rsid w:val="00244381"/>
    <w:rsid w:val="002645DA"/>
    <w:rsid w:val="002767C6"/>
    <w:rsid w:val="0028643B"/>
    <w:rsid w:val="002D29AF"/>
    <w:rsid w:val="00366894"/>
    <w:rsid w:val="003B76D9"/>
    <w:rsid w:val="003C6B9C"/>
    <w:rsid w:val="003D7878"/>
    <w:rsid w:val="00403441"/>
    <w:rsid w:val="00425351"/>
    <w:rsid w:val="0044577A"/>
    <w:rsid w:val="00474CC8"/>
    <w:rsid w:val="00495A56"/>
    <w:rsid w:val="004B1528"/>
    <w:rsid w:val="004B77B0"/>
    <w:rsid w:val="004C333D"/>
    <w:rsid w:val="004E15D6"/>
    <w:rsid w:val="00511B59"/>
    <w:rsid w:val="00526E3D"/>
    <w:rsid w:val="00535A2D"/>
    <w:rsid w:val="00541FCA"/>
    <w:rsid w:val="00552E2D"/>
    <w:rsid w:val="0058046F"/>
    <w:rsid w:val="005A34FD"/>
    <w:rsid w:val="005C399A"/>
    <w:rsid w:val="005D3946"/>
    <w:rsid w:val="006404A6"/>
    <w:rsid w:val="00661ADF"/>
    <w:rsid w:val="00670C33"/>
    <w:rsid w:val="006F67F2"/>
    <w:rsid w:val="00724278"/>
    <w:rsid w:val="007247C6"/>
    <w:rsid w:val="007E27CA"/>
    <w:rsid w:val="007E6F92"/>
    <w:rsid w:val="007F702E"/>
    <w:rsid w:val="00804249"/>
    <w:rsid w:val="00821C5C"/>
    <w:rsid w:val="00850DF2"/>
    <w:rsid w:val="00854393"/>
    <w:rsid w:val="00873CBF"/>
    <w:rsid w:val="008852E1"/>
    <w:rsid w:val="00886CE7"/>
    <w:rsid w:val="008A7510"/>
    <w:rsid w:val="008C5518"/>
    <w:rsid w:val="008F2F6A"/>
    <w:rsid w:val="00933302"/>
    <w:rsid w:val="0096620E"/>
    <w:rsid w:val="00A0746E"/>
    <w:rsid w:val="00A1419D"/>
    <w:rsid w:val="00A27687"/>
    <w:rsid w:val="00A93052"/>
    <w:rsid w:val="00AB3EC3"/>
    <w:rsid w:val="00AD7450"/>
    <w:rsid w:val="00AD79CD"/>
    <w:rsid w:val="00AE3B84"/>
    <w:rsid w:val="00B01E13"/>
    <w:rsid w:val="00B113CC"/>
    <w:rsid w:val="00B31888"/>
    <w:rsid w:val="00B53D2D"/>
    <w:rsid w:val="00B6422F"/>
    <w:rsid w:val="00B745EC"/>
    <w:rsid w:val="00BB5A48"/>
    <w:rsid w:val="00BE70F5"/>
    <w:rsid w:val="00C0612A"/>
    <w:rsid w:val="00C33B24"/>
    <w:rsid w:val="00C55932"/>
    <w:rsid w:val="00D10711"/>
    <w:rsid w:val="00D44FCF"/>
    <w:rsid w:val="00D47FA4"/>
    <w:rsid w:val="00D551A7"/>
    <w:rsid w:val="00D86A1A"/>
    <w:rsid w:val="00DE5B64"/>
    <w:rsid w:val="00E0174A"/>
    <w:rsid w:val="00E01DC7"/>
    <w:rsid w:val="00E37BBB"/>
    <w:rsid w:val="00E41544"/>
    <w:rsid w:val="00E57C2A"/>
    <w:rsid w:val="00E704F8"/>
    <w:rsid w:val="00EA2F76"/>
    <w:rsid w:val="00ED0DA9"/>
    <w:rsid w:val="00EE28FF"/>
    <w:rsid w:val="00EF721C"/>
    <w:rsid w:val="00F35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AF2DF"/>
  <w15:chartTrackingRefBased/>
  <w15:docId w15:val="{3737CAAF-610E-42BF-BA30-9B5766E2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71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1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01E13"/>
    <w:pPr>
      <w:tabs>
        <w:tab w:val="center" w:pos="4513"/>
        <w:tab w:val="right" w:pos="9026"/>
      </w:tabs>
    </w:pPr>
  </w:style>
  <w:style w:type="character" w:customStyle="1" w:styleId="HeaderChar">
    <w:name w:val="Header Char"/>
    <w:basedOn w:val="DefaultParagraphFont"/>
    <w:link w:val="Header"/>
    <w:rsid w:val="00B01E13"/>
    <w:rPr>
      <w:sz w:val="24"/>
      <w:szCs w:val="24"/>
    </w:rPr>
  </w:style>
  <w:style w:type="paragraph" w:styleId="Footer">
    <w:name w:val="footer"/>
    <w:basedOn w:val="Normal"/>
    <w:link w:val="FooterChar"/>
    <w:uiPriority w:val="99"/>
    <w:rsid w:val="00B01E13"/>
    <w:pPr>
      <w:tabs>
        <w:tab w:val="center" w:pos="4513"/>
        <w:tab w:val="right" w:pos="9026"/>
      </w:tabs>
    </w:pPr>
  </w:style>
  <w:style w:type="character" w:customStyle="1" w:styleId="FooterChar">
    <w:name w:val="Footer Char"/>
    <w:basedOn w:val="DefaultParagraphFont"/>
    <w:link w:val="Footer"/>
    <w:uiPriority w:val="99"/>
    <w:rsid w:val="00B01E13"/>
    <w:rPr>
      <w:sz w:val="24"/>
      <w:szCs w:val="24"/>
    </w:rPr>
  </w:style>
  <w:style w:type="paragraph" w:styleId="ListParagraph">
    <w:name w:val="List Paragraph"/>
    <w:basedOn w:val="Normal"/>
    <w:uiPriority w:val="34"/>
    <w:qFormat/>
    <w:rsid w:val="00B01E13"/>
    <w:pPr>
      <w:ind w:left="720"/>
      <w:contextualSpacing/>
    </w:pPr>
  </w:style>
  <w:style w:type="character" w:styleId="Hyperlink">
    <w:name w:val="Hyperlink"/>
    <w:basedOn w:val="DefaultParagraphFont"/>
    <w:rsid w:val="0058046F"/>
    <w:rPr>
      <w:color w:val="0563C1" w:themeColor="hyperlink"/>
      <w:u w:val="single"/>
    </w:rPr>
  </w:style>
  <w:style w:type="character" w:styleId="UnresolvedMention">
    <w:name w:val="Unresolved Mention"/>
    <w:basedOn w:val="DefaultParagraphFont"/>
    <w:uiPriority w:val="99"/>
    <w:semiHidden/>
    <w:unhideWhenUsed/>
    <w:rsid w:val="0058046F"/>
    <w:rPr>
      <w:color w:val="605E5C"/>
      <w:shd w:val="clear" w:color="auto" w:fill="E1DFDD"/>
    </w:rPr>
  </w:style>
  <w:style w:type="paragraph" w:styleId="FootnoteText">
    <w:name w:val="footnote text"/>
    <w:basedOn w:val="Normal"/>
    <w:link w:val="FootnoteTextChar"/>
    <w:rsid w:val="00BE70F5"/>
    <w:rPr>
      <w:sz w:val="20"/>
      <w:szCs w:val="20"/>
    </w:rPr>
  </w:style>
  <w:style w:type="character" w:customStyle="1" w:styleId="FootnoteTextChar">
    <w:name w:val="Footnote Text Char"/>
    <w:basedOn w:val="DefaultParagraphFont"/>
    <w:link w:val="FootnoteText"/>
    <w:rsid w:val="00BE70F5"/>
  </w:style>
  <w:style w:type="character" w:styleId="FootnoteReference">
    <w:name w:val="footnote reference"/>
    <w:basedOn w:val="DefaultParagraphFont"/>
    <w:rsid w:val="00BE70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helmsford.gov.uk/_resources/assets/inline/full/0/364975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649D6-19D6-48D9-9F18-76E9DC4B6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………………………………Council</vt:lpstr>
    </vt:vector>
  </TitlesOfParts>
  <Company>CBC</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dc:title>
  <dc:subject/>
  <dc:creator>alegmn</dc:creator>
  <cp:keywords/>
  <cp:lastModifiedBy>Steve Gilbert</cp:lastModifiedBy>
  <cp:revision>4</cp:revision>
  <cp:lastPrinted>2022-04-12T07:57:00Z</cp:lastPrinted>
  <dcterms:created xsi:type="dcterms:W3CDTF">2022-06-29T08:08:00Z</dcterms:created>
  <dcterms:modified xsi:type="dcterms:W3CDTF">2022-06-29T09:02:00Z</dcterms:modified>
</cp:coreProperties>
</file>