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77AD0" w14:textId="77777777" w:rsidR="00152736" w:rsidRPr="001D7814" w:rsidRDefault="007515D5" w:rsidP="001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u w:val="single"/>
        </w:rPr>
      </w:pPr>
      <w:r>
        <w:rPr>
          <w:b/>
          <w:bCs/>
        </w:rPr>
        <w:t xml:space="preserve"> Great </w:t>
      </w:r>
      <w:r w:rsidR="00152736" w:rsidRPr="001D7814">
        <w:rPr>
          <w:b/>
          <w:bCs/>
        </w:rPr>
        <w:t>Abington Parish Council</w:t>
      </w:r>
      <w:r w:rsidR="0033489D">
        <w:rPr>
          <w:b/>
          <w:bCs/>
        </w:rPr>
        <w:t xml:space="preserve">: </w:t>
      </w:r>
    </w:p>
    <w:p w14:paraId="375F621E" w14:textId="77777777" w:rsidR="00D46668" w:rsidRDefault="00D46668" w:rsidP="0033489D">
      <w:pPr>
        <w:rPr>
          <w:b/>
          <w:bCs/>
          <w:u w:val="single"/>
        </w:rPr>
      </w:pPr>
    </w:p>
    <w:p w14:paraId="6143E998" w14:textId="77777777" w:rsidR="0033489D" w:rsidRPr="001D7814" w:rsidRDefault="00152736" w:rsidP="0033489D">
      <w:pPr>
        <w:rPr>
          <w:b/>
          <w:bCs/>
          <w:u w:val="single"/>
        </w:rPr>
      </w:pPr>
      <w:r w:rsidRPr="001D7814">
        <w:rPr>
          <w:b/>
          <w:bCs/>
          <w:u w:val="single"/>
        </w:rPr>
        <w:t>Detailed Report for Parish Council by Internal Auditor:</w:t>
      </w:r>
      <w:r w:rsidR="005C01E2" w:rsidRPr="0033489D">
        <w:rPr>
          <w:b/>
          <w:bCs/>
        </w:rPr>
        <w:t xml:space="preserve"> </w:t>
      </w:r>
      <w:r w:rsidR="00CD1536">
        <w:rPr>
          <w:b/>
          <w:bCs/>
        </w:rPr>
        <w:t>202</w:t>
      </w:r>
      <w:r w:rsidR="00957226">
        <w:rPr>
          <w:b/>
          <w:bCs/>
        </w:rPr>
        <w:t>3</w:t>
      </w:r>
      <w:r w:rsidR="0033489D">
        <w:rPr>
          <w:b/>
          <w:bCs/>
        </w:rPr>
        <w:t>-20</w:t>
      </w:r>
      <w:r w:rsidR="00B65862">
        <w:rPr>
          <w:b/>
          <w:bCs/>
        </w:rPr>
        <w:t>2</w:t>
      </w:r>
      <w:r w:rsidR="00957226">
        <w:rPr>
          <w:b/>
          <w:bCs/>
        </w:rPr>
        <w:t>4</w:t>
      </w:r>
    </w:p>
    <w:p w14:paraId="05655E1D" w14:textId="77777777" w:rsidR="00152736" w:rsidRPr="001D7814" w:rsidRDefault="00152736">
      <w:r w:rsidRPr="001D7814">
        <w:rPr>
          <w:b/>
          <w:bCs/>
          <w:u w:val="single"/>
        </w:rPr>
        <w:t xml:space="preserve">Date: </w:t>
      </w:r>
      <w:r w:rsidR="00964002">
        <w:rPr>
          <w:b/>
          <w:bCs/>
          <w:u w:val="single"/>
        </w:rPr>
        <w:t>2</w:t>
      </w:r>
      <w:r w:rsidR="00957226">
        <w:rPr>
          <w:b/>
          <w:bCs/>
          <w:u w:val="single"/>
        </w:rPr>
        <w:t>3.06</w:t>
      </w:r>
      <w:r w:rsidR="00B65862">
        <w:rPr>
          <w:b/>
          <w:bCs/>
          <w:u w:val="single"/>
        </w:rPr>
        <w:t>.</w:t>
      </w:r>
      <w:r w:rsidR="00C91FA2">
        <w:rPr>
          <w:b/>
          <w:bCs/>
          <w:u w:val="single"/>
        </w:rPr>
        <w:t>2</w:t>
      </w:r>
      <w:r w:rsidR="00957226">
        <w:rPr>
          <w:b/>
          <w:bCs/>
          <w:u w:val="single"/>
        </w:rPr>
        <w:t>4</w:t>
      </w:r>
    </w:p>
    <w:p w14:paraId="1CD8359C" w14:textId="77777777" w:rsidR="00A30ACC" w:rsidRDefault="00A30ACC" w:rsidP="0006188D">
      <w:pPr>
        <w:jc w:val="both"/>
        <w:rPr>
          <w:b/>
          <w:bCs/>
          <w:u w:val="single"/>
        </w:rPr>
      </w:pPr>
    </w:p>
    <w:p w14:paraId="2D8D688E" w14:textId="77777777" w:rsidR="0006188D" w:rsidRDefault="009E3BE3" w:rsidP="000035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b/>
        </w:rPr>
      </w:pPr>
      <w:r>
        <w:rPr>
          <w:b/>
          <w:bCs/>
          <w:u w:val="single"/>
        </w:rPr>
        <w:t>Comment</w:t>
      </w:r>
      <w:r w:rsidR="000770F4">
        <w:rPr>
          <w:b/>
          <w:bCs/>
          <w:u w:val="single"/>
        </w:rPr>
        <w:t>s/Action Points</w:t>
      </w:r>
      <w:r>
        <w:rPr>
          <w:b/>
          <w:bCs/>
          <w:u w:val="single"/>
        </w:rPr>
        <w:t xml:space="preserve">: </w:t>
      </w:r>
    </w:p>
    <w:p w14:paraId="24F0E2FC" w14:textId="77777777" w:rsidR="0006188D" w:rsidRPr="00003525" w:rsidRDefault="00003525" w:rsidP="00003525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 w:val="0"/>
          <w:i/>
          <w:sz w:val="20"/>
        </w:rPr>
      </w:pPr>
      <w:r w:rsidRPr="00003525">
        <w:rPr>
          <w:sz w:val="20"/>
        </w:rPr>
        <w:sym w:font="Wingdings" w:char="F06C"/>
      </w:r>
      <w:r w:rsidRPr="00003525">
        <w:rPr>
          <w:sz w:val="20"/>
        </w:rPr>
        <w:t xml:space="preserve"> </w:t>
      </w:r>
      <w:r w:rsidR="00C91FA2">
        <w:rPr>
          <w:b w:val="0"/>
          <w:sz w:val="20"/>
        </w:rPr>
        <w:t>Comments</w:t>
      </w:r>
      <w:r w:rsidR="000770F4">
        <w:rPr>
          <w:b w:val="0"/>
          <w:sz w:val="20"/>
        </w:rPr>
        <w:t>/Action Points</w:t>
      </w:r>
      <w:r w:rsidR="00C91FA2">
        <w:rPr>
          <w:b w:val="0"/>
          <w:sz w:val="20"/>
        </w:rPr>
        <w:t xml:space="preserve"> are listed according to int</w:t>
      </w:r>
      <w:r w:rsidR="005E05E2">
        <w:rPr>
          <w:b w:val="0"/>
          <w:sz w:val="20"/>
        </w:rPr>
        <w:t>ernal control objectives (Page 4</w:t>
      </w:r>
      <w:r w:rsidR="00C91FA2">
        <w:rPr>
          <w:b w:val="0"/>
          <w:sz w:val="20"/>
        </w:rPr>
        <w:t xml:space="preserve"> of Annual Governance</w:t>
      </w:r>
      <w:r w:rsidR="00A83045">
        <w:rPr>
          <w:b w:val="0"/>
          <w:sz w:val="20"/>
        </w:rPr>
        <w:t xml:space="preserve"> and Accountability Return, 202</w:t>
      </w:r>
      <w:r w:rsidR="00957226">
        <w:rPr>
          <w:b w:val="0"/>
          <w:sz w:val="20"/>
        </w:rPr>
        <w:t>3/2024</w:t>
      </w:r>
      <w:r w:rsidR="00C91FA2">
        <w:rPr>
          <w:b w:val="0"/>
          <w:sz w:val="20"/>
        </w:rPr>
        <w:t xml:space="preserve"> Form </w:t>
      </w:r>
      <w:r w:rsidR="006A737F">
        <w:rPr>
          <w:b w:val="0"/>
          <w:sz w:val="20"/>
        </w:rPr>
        <w:t>3</w:t>
      </w:r>
      <w:r w:rsidR="00C91FA2">
        <w:rPr>
          <w:b w:val="0"/>
          <w:sz w:val="20"/>
        </w:rPr>
        <w:t xml:space="preserve">). Reference should also be made to the </w:t>
      </w:r>
      <w:r w:rsidR="00C91FA2">
        <w:rPr>
          <w:b w:val="0"/>
          <w:i/>
          <w:sz w:val="20"/>
        </w:rPr>
        <w:t xml:space="preserve">JPAG </w:t>
      </w:r>
      <w:r w:rsidR="00C91FA2">
        <w:rPr>
          <w:b w:val="0"/>
          <w:i/>
          <w:iCs/>
          <w:sz w:val="20"/>
        </w:rPr>
        <w:t>Practitioners’ Guide</w:t>
      </w:r>
      <w:r w:rsidR="00C91FA2">
        <w:rPr>
          <w:b w:val="0"/>
          <w:bCs w:val="0"/>
          <w:i/>
          <w:iCs/>
          <w:sz w:val="20"/>
        </w:rPr>
        <w:t>: March 202</w:t>
      </w:r>
      <w:r w:rsidR="00957226">
        <w:rPr>
          <w:b w:val="0"/>
          <w:bCs w:val="0"/>
          <w:i/>
          <w:iCs/>
          <w:sz w:val="20"/>
        </w:rPr>
        <w:t>4</w:t>
      </w:r>
      <w:r w:rsidR="00C91FA2">
        <w:rPr>
          <w:b w:val="0"/>
          <w:bCs w:val="0"/>
          <w:i/>
          <w:iCs/>
          <w:sz w:val="20"/>
        </w:rPr>
        <w:t>.</w:t>
      </w:r>
    </w:p>
    <w:p w14:paraId="48409764" w14:textId="77777777" w:rsidR="009E3BE3" w:rsidRPr="001D7814" w:rsidRDefault="009E3BE3" w:rsidP="00A30ACC">
      <w:pPr>
        <w:jc w:val="both"/>
        <w:rPr>
          <w:b/>
          <w:bCs/>
          <w:u w:val="single"/>
        </w:rPr>
      </w:pPr>
    </w:p>
    <w:p w14:paraId="70FCB9DB" w14:textId="77777777" w:rsidR="00152736" w:rsidRPr="001162BB" w:rsidRDefault="00152736" w:rsidP="001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 w:rsidRPr="001162BB">
        <w:rPr>
          <w:b/>
          <w:bCs/>
        </w:rPr>
        <w:t xml:space="preserve">Objective A: </w:t>
      </w:r>
    </w:p>
    <w:p w14:paraId="2A73014B" w14:textId="77777777" w:rsidR="001162BB" w:rsidRDefault="001162BB">
      <w:pPr>
        <w:rPr>
          <w:b/>
          <w:bCs/>
          <w:u w:val="single"/>
        </w:rPr>
      </w:pPr>
    </w:p>
    <w:p w14:paraId="1905621B" w14:textId="77777777" w:rsidR="00152736" w:rsidRPr="001D7814" w:rsidRDefault="00433C06">
      <w:pPr>
        <w:rPr>
          <w:b/>
          <w:bCs/>
          <w:u w:val="single"/>
        </w:rPr>
      </w:pPr>
      <w:r>
        <w:rPr>
          <w:b/>
          <w:bCs/>
          <w:u w:val="single"/>
        </w:rPr>
        <w:t>Appropriate Accounting Records</w:t>
      </w:r>
      <w:r w:rsidR="00152736" w:rsidRPr="001D7814">
        <w:rPr>
          <w:b/>
          <w:bCs/>
          <w:u w:val="single"/>
        </w:rPr>
        <w:t>:</w:t>
      </w:r>
    </w:p>
    <w:p w14:paraId="7E9160B3" w14:textId="77777777" w:rsidR="005B04E9" w:rsidRDefault="008F1B90" w:rsidP="00D31E9C">
      <w:pPr>
        <w:jc w:val="both"/>
      </w:pPr>
      <w:r>
        <w:t>The cashbook spreadsheet</w:t>
      </w:r>
      <w:r w:rsidR="00152736" w:rsidRPr="001D7814">
        <w:t xml:space="preserve"> appear</w:t>
      </w:r>
      <w:r>
        <w:t>s</w:t>
      </w:r>
      <w:r w:rsidR="00152736" w:rsidRPr="001D7814">
        <w:t xml:space="preserve"> to have been maintained throughout the year </w:t>
      </w:r>
      <w:r w:rsidR="0072780C">
        <w:t xml:space="preserve">reasonably </w:t>
      </w:r>
      <w:r w:rsidR="00152736" w:rsidRPr="001D7814">
        <w:t>accurately, and balanced regularly</w:t>
      </w:r>
      <w:r w:rsidR="00EE66A4">
        <w:t>.</w:t>
      </w:r>
      <w:r w:rsidR="00AB0D7E">
        <w:t xml:space="preserve"> </w:t>
      </w:r>
      <w:r w:rsidR="0080325B">
        <w:t xml:space="preserve">Some adjustments were made at audit. </w:t>
      </w:r>
    </w:p>
    <w:p w14:paraId="2A37AA64" w14:textId="77777777" w:rsidR="0080325B" w:rsidRDefault="0080325B" w:rsidP="00D31E9C">
      <w:pPr>
        <w:jc w:val="both"/>
      </w:pPr>
    </w:p>
    <w:p w14:paraId="34907F71" w14:textId="77777777" w:rsidR="00152736" w:rsidRPr="00123657" w:rsidRDefault="00152736" w:rsidP="001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 w:rsidRPr="001162BB">
        <w:rPr>
          <w:b/>
          <w:bCs/>
        </w:rPr>
        <w:t xml:space="preserve">Objective B: </w:t>
      </w:r>
    </w:p>
    <w:p w14:paraId="2675E5F9" w14:textId="77777777" w:rsidR="001162BB" w:rsidRDefault="001162BB" w:rsidP="009D3AD0">
      <w:pPr>
        <w:rPr>
          <w:b/>
          <w:bCs/>
        </w:rPr>
      </w:pPr>
    </w:p>
    <w:p w14:paraId="140445B8" w14:textId="77777777" w:rsidR="009D3AD0" w:rsidRPr="00B2104A" w:rsidRDefault="0080325B" w:rsidP="009D3AD0">
      <w:r w:rsidRPr="009A5F8A">
        <w:t>Financial control systems now appear to be operating more effectively</w:t>
      </w:r>
      <w:r w:rsidRPr="00B2104A">
        <w:t>, although there remain areas which require attention:</w:t>
      </w:r>
    </w:p>
    <w:p w14:paraId="02F36988" w14:textId="77777777" w:rsidR="009D3AD0" w:rsidRDefault="009D3AD0" w:rsidP="009D3AD0">
      <w:pPr>
        <w:rPr>
          <w:b/>
          <w:bCs/>
        </w:rPr>
      </w:pPr>
    </w:p>
    <w:p w14:paraId="4F243709" w14:textId="77777777" w:rsidR="00152736" w:rsidRPr="001D7814" w:rsidRDefault="00152736">
      <w:pPr>
        <w:rPr>
          <w:b/>
          <w:bCs/>
          <w:u w:val="single"/>
        </w:rPr>
      </w:pPr>
      <w:r w:rsidRPr="001D7814">
        <w:rPr>
          <w:b/>
          <w:bCs/>
        </w:rPr>
        <w:t>(</w:t>
      </w:r>
      <w:r w:rsidR="005B2639">
        <w:rPr>
          <w:b/>
          <w:bCs/>
        </w:rPr>
        <w:t>a</w:t>
      </w:r>
      <w:r w:rsidRPr="001D7814">
        <w:rPr>
          <w:b/>
          <w:bCs/>
        </w:rPr>
        <w:t xml:space="preserve">) </w:t>
      </w:r>
      <w:r w:rsidR="009D3AD0" w:rsidRPr="009D3AD0">
        <w:rPr>
          <w:b/>
          <w:bCs/>
          <w:u w:val="single"/>
        </w:rPr>
        <w:t>Duplicate payments:</w:t>
      </w:r>
    </w:p>
    <w:p w14:paraId="3B6029B1" w14:textId="77777777" w:rsidR="00D47686" w:rsidRDefault="00531013" w:rsidP="00AA469D">
      <w:r>
        <w:t xml:space="preserve">I note that there were </w:t>
      </w:r>
      <w:r w:rsidR="0080325B">
        <w:t>further instances of duplicate payments</w:t>
      </w:r>
      <w:r w:rsidR="00964002">
        <w:t>, all</w:t>
      </w:r>
      <w:r w:rsidR="00E94585">
        <w:t xml:space="preserve"> relating to salaries and tax:</w:t>
      </w:r>
    </w:p>
    <w:p w14:paraId="732C3879" w14:textId="77777777" w:rsidR="009A5F8A" w:rsidRDefault="00F31597" w:rsidP="00F31597">
      <w:pPr>
        <w:pStyle w:val="ListParagraph"/>
        <w:numPr>
          <w:ilvl w:val="0"/>
          <w:numId w:val="24"/>
        </w:numPr>
      </w:pPr>
      <w:r>
        <w:t>Clerk’s pay April 2023: £306.46</w:t>
      </w:r>
    </w:p>
    <w:p w14:paraId="027F7D9C" w14:textId="77777777" w:rsidR="009A5F8A" w:rsidRDefault="00F31597" w:rsidP="00AA469D">
      <w:pPr>
        <w:pStyle w:val="ListParagraph"/>
        <w:numPr>
          <w:ilvl w:val="0"/>
          <w:numId w:val="24"/>
        </w:numPr>
      </w:pPr>
      <w:r>
        <w:t>HMRC Tax 13.07.24: £76.60</w:t>
      </w:r>
    </w:p>
    <w:p w14:paraId="700282B1" w14:textId="77777777" w:rsidR="00EE1D90" w:rsidRDefault="00EE1D90" w:rsidP="00AA469D"/>
    <w:p w14:paraId="2B5CA2E9" w14:textId="77777777" w:rsidR="007862BC" w:rsidRPr="00356F6A" w:rsidRDefault="007862BC" w:rsidP="0078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356F6A">
        <w:rPr>
          <w:b/>
          <w:u w:val="single"/>
        </w:rPr>
        <w:t>Comment:</w:t>
      </w:r>
    </w:p>
    <w:p w14:paraId="1BE290B3" w14:textId="77777777" w:rsidR="007862BC" w:rsidRDefault="007862BC" w:rsidP="0078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Cs/>
        </w:rPr>
        <w:sym w:font="Wingdings" w:char="F06C"/>
      </w:r>
      <w:r>
        <w:rPr>
          <w:bCs/>
        </w:rPr>
        <w:t xml:space="preserve"> </w:t>
      </w:r>
      <w:r w:rsidR="0080325B">
        <w:rPr>
          <w:bCs/>
        </w:rPr>
        <w:t>As observed in my 2022-2023 report, c</w:t>
      </w:r>
      <w:r w:rsidR="005B2639">
        <w:rPr>
          <w:bCs/>
        </w:rPr>
        <w:t>ontrol systems should prevent p</w:t>
      </w:r>
      <w:r w:rsidR="005B2639">
        <w:t>ayment errors such as the above occurring</w:t>
      </w:r>
      <w:r w:rsidR="00F31597">
        <w:t xml:space="preserve"> (see also comments below in Objective G)</w:t>
      </w:r>
      <w:r w:rsidR="005B2639">
        <w:t xml:space="preserve">. </w:t>
      </w:r>
    </w:p>
    <w:p w14:paraId="5DD5E483" w14:textId="77777777" w:rsidR="007862BC" w:rsidRDefault="007862BC" w:rsidP="00F57783"/>
    <w:p w14:paraId="71AC6C59" w14:textId="77777777" w:rsidR="009D3AD0" w:rsidRPr="009D3AD0" w:rsidRDefault="005B2639" w:rsidP="00F57783">
      <w:pPr>
        <w:rPr>
          <w:b/>
          <w:u w:val="single"/>
        </w:rPr>
      </w:pPr>
      <w:r>
        <w:rPr>
          <w:b/>
        </w:rPr>
        <w:t>(b</w:t>
      </w:r>
      <w:r w:rsidR="009D3AD0" w:rsidRPr="009D3AD0">
        <w:rPr>
          <w:b/>
        </w:rPr>
        <w:t xml:space="preserve">) </w:t>
      </w:r>
      <w:r w:rsidR="0080325B">
        <w:rPr>
          <w:b/>
          <w:u w:val="single"/>
        </w:rPr>
        <w:t>R</w:t>
      </w:r>
      <w:r w:rsidR="009D3AD0" w:rsidRPr="009D3AD0">
        <w:rPr>
          <w:b/>
          <w:u w:val="single"/>
        </w:rPr>
        <w:t>ecords of e-banking payment authorisation:</w:t>
      </w:r>
    </w:p>
    <w:p w14:paraId="7EC58EB6" w14:textId="77777777" w:rsidR="00F57783" w:rsidRDefault="0080325B" w:rsidP="00F57783">
      <w:pPr>
        <w:rPr>
          <w:bCs/>
        </w:rPr>
      </w:pPr>
      <w:r>
        <w:rPr>
          <w:bCs/>
        </w:rPr>
        <w:t>R</w:t>
      </w:r>
      <w:r w:rsidR="00F57783" w:rsidRPr="00331BD2">
        <w:rPr>
          <w:bCs/>
        </w:rPr>
        <w:t xml:space="preserve">ecords </w:t>
      </w:r>
      <w:r w:rsidR="00F57783">
        <w:rPr>
          <w:bCs/>
        </w:rPr>
        <w:t xml:space="preserve">of </w:t>
      </w:r>
      <w:r w:rsidR="001A6A8F">
        <w:rPr>
          <w:bCs/>
        </w:rPr>
        <w:t xml:space="preserve">which signatories authorised which </w:t>
      </w:r>
      <w:r w:rsidR="00831788">
        <w:rPr>
          <w:bCs/>
        </w:rPr>
        <w:t>e-banking transactions</w:t>
      </w:r>
      <w:r>
        <w:rPr>
          <w:bCs/>
        </w:rPr>
        <w:t xml:space="preserve"> now </w:t>
      </w:r>
      <w:r w:rsidR="00831788">
        <w:rPr>
          <w:bCs/>
        </w:rPr>
        <w:t xml:space="preserve">appear to be </w:t>
      </w:r>
      <w:r>
        <w:rPr>
          <w:bCs/>
        </w:rPr>
        <w:t>kept.</w:t>
      </w:r>
      <w:r w:rsidR="00EF3FB4">
        <w:rPr>
          <w:bCs/>
        </w:rPr>
        <w:t xml:space="preserve"> </w:t>
      </w:r>
    </w:p>
    <w:p w14:paraId="7C00CA09" w14:textId="77777777" w:rsidR="0080325B" w:rsidRDefault="0080325B" w:rsidP="00506D55">
      <w:pPr>
        <w:jc w:val="both"/>
        <w:rPr>
          <w:b/>
        </w:rPr>
      </w:pPr>
    </w:p>
    <w:p w14:paraId="4553A717" w14:textId="77777777" w:rsidR="00F31597" w:rsidRDefault="00F31597" w:rsidP="00506D55">
      <w:pPr>
        <w:jc w:val="both"/>
        <w:rPr>
          <w:b/>
        </w:rPr>
      </w:pPr>
      <w:r>
        <w:rPr>
          <w:b/>
        </w:rPr>
        <w:t xml:space="preserve">(c) </w:t>
      </w:r>
      <w:r w:rsidRPr="00F31597">
        <w:rPr>
          <w:b/>
          <w:u w:val="single"/>
        </w:rPr>
        <w:t>Payment</w:t>
      </w:r>
      <w:r w:rsidR="00356F6A">
        <w:rPr>
          <w:b/>
          <w:u w:val="single"/>
        </w:rPr>
        <w:t>s</w:t>
      </w:r>
      <w:r>
        <w:rPr>
          <w:b/>
        </w:rPr>
        <w:t>:</w:t>
      </w:r>
    </w:p>
    <w:p w14:paraId="353E05E2" w14:textId="77777777" w:rsidR="00F31597" w:rsidRPr="00F31597" w:rsidRDefault="00F31597" w:rsidP="00506D55">
      <w:pPr>
        <w:jc w:val="both"/>
      </w:pPr>
      <w:r>
        <w:t xml:space="preserve">The following </w:t>
      </w:r>
      <w:r w:rsidR="004E66EF">
        <w:t>payment was</w:t>
      </w:r>
      <w:r w:rsidRPr="00F31597">
        <w:t xml:space="preserve"> </w:t>
      </w:r>
      <w:r>
        <w:t xml:space="preserve">not </w:t>
      </w:r>
      <w:r w:rsidRPr="00F31597">
        <w:t>supported by relevant paperwork:</w:t>
      </w:r>
    </w:p>
    <w:p w14:paraId="2774717D" w14:textId="77777777" w:rsidR="00F31597" w:rsidRDefault="00F31597" w:rsidP="004E66EF">
      <w:pPr>
        <w:pStyle w:val="ListParagraph"/>
        <w:numPr>
          <w:ilvl w:val="0"/>
          <w:numId w:val="26"/>
        </w:numPr>
        <w:jc w:val="both"/>
      </w:pPr>
      <w:r w:rsidRPr="00F31597">
        <w:t>02.11.23: Abington Institute S106: £9105.97</w:t>
      </w:r>
    </w:p>
    <w:p w14:paraId="39329FB4" w14:textId="77777777" w:rsidR="00964002" w:rsidRDefault="00964002" w:rsidP="0080325B">
      <w:pPr>
        <w:jc w:val="both"/>
        <w:rPr>
          <w:b/>
        </w:rPr>
      </w:pPr>
    </w:p>
    <w:p w14:paraId="66258751" w14:textId="77777777" w:rsidR="0080325B" w:rsidRDefault="0080325B" w:rsidP="0080325B">
      <w:pPr>
        <w:jc w:val="both"/>
        <w:rPr>
          <w:b/>
        </w:rPr>
      </w:pPr>
      <w:r>
        <w:rPr>
          <w:b/>
        </w:rPr>
        <w:t>(</w:t>
      </w:r>
      <w:r w:rsidR="003912F0">
        <w:rPr>
          <w:b/>
        </w:rPr>
        <w:t>d</w:t>
      </w:r>
      <w:r>
        <w:rPr>
          <w:b/>
        </w:rPr>
        <w:t xml:space="preserve">) </w:t>
      </w:r>
      <w:r w:rsidRPr="0080325B">
        <w:rPr>
          <w:b/>
          <w:u w:val="single"/>
        </w:rPr>
        <w:t>Statement of Internal Control and Financial Regulations:</w:t>
      </w:r>
    </w:p>
    <w:p w14:paraId="48C520D7" w14:textId="77777777" w:rsidR="0080325B" w:rsidRPr="00B06F46" w:rsidRDefault="0080325B" w:rsidP="0080325B">
      <w:r w:rsidRPr="00831788">
        <w:t>The Statement of Internal Control has been reviewed, including terms of reference for the F</w:t>
      </w:r>
      <w:r w:rsidR="00392CC5" w:rsidRPr="00831788">
        <w:t xml:space="preserve">inancial </w:t>
      </w:r>
      <w:r w:rsidRPr="00831788">
        <w:t>W</w:t>
      </w:r>
      <w:r w:rsidR="00392CC5" w:rsidRPr="00831788">
        <w:t xml:space="preserve">orking </w:t>
      </w:r>
      <w:r w:rsidRPr="00831788">
        <w:t>G</w:t>
      </w:r>
      <w:r w:rsidR="00392CC5" w:rsidRPr="00831788">
        <w:t>roup</w:t>
      </w:r>
      <w:r w:rsidRPr="00831788">
        <w:t>, which now meets three times a year. The</w:t>
      </w:r>
      <w:r>
        <w:t xml:space="preserve"> Financial Regulations are awaiting review after a new model set of regulations </w:t>
      </w:r>
      <w:r w:rsidR="00831788">
        <w:t>has been</w:t>
      </w:r>
      <w:r w:rsidR="001523C7">
        <w:t xml:space="preserve"> </w:t>
      </w:r>
      <w:r>
        <w:t>produced by CPALC.</w:t>
      </w:r>
    </w:p>
    <w:p w14:paraId="4D89BFF5" w14:textId="77777777" w:rsidR="0080325B" w:rsidRDefault="0080325B" w:rsidP="00506D55">
      <w:pPr>
        <w:jc w:val="both"/>
        <w:rPr>
          <w:b/>
        </w:rPr>
      </w:pPr>
    </w:p>
    <w:p w14:paraId="3895EA67" w14:textId="77777777" w:rsidR="00506D55" w:rsidRPr="001523C7" w:rsidRDefault="00506D55" w:rsidP="00506D55">
      <w:pPr>
        <w:jc w:val="both"/>
        <w:rPr>
          <w:b/>
        </w:rPr>
      </w:pPr>
      <w:r w:rsidRPr="001523C7">
        <w:rPr>
          <w:b/>
        </w:rPr>
        <w:t>(</w:t>
      </w:r>
      <w:r w:rsidR="003912F0">
        <w:rPr>
          <w:b/>
        </w:rPr>
        <w:t>e</w:t>
      </w:r>
      <w:r w:rsidRPr="001523C7">
        <w:rPr>
          <w:b/>
        </w:rPr>
        <w:t xml:space="preserve">) </w:t>
      </w:r>
      <w:r w:rsidRPr="001523C7">
        <w:rPr>
          <w:b/>
          <w:u w:val="single"/>
        </w:rPr>
        <w:t>Financial Working Group</w:t>
      </w:r>
      <w:r w:rsidR="009D3AD0" w:rsidRPr="001523C7">
        <w:rPr>
          <w:b/>
          <w:u w:val="single"/>
        </w:rPr>
        <w:t xml:space="preserve"> (FWG)</w:t>
      </w:r>
      <w:r w:rsidRPr="001523C7">
        <w:rPr>
          <w:b/>
        </w:rPr>
        <w:t>:</w:t>
      </w:r>
    </w:p>
    <w:p w14:paraId="6A4E476F" w14:textId="77777777" w:rsidR="006979DE" w:rsidRPr="001523C7" w:rsidRDefault="001523C7" w:rsidP="001523C7">
      <w:pPr>
        <w:pStyle w:val="Default"/>
        <w:jc w:val="both"/>
        <w:rPr>
          <w:i/>
          <w:color w:val="auto"/>
        </w:rPr>
      </w:pPr>
      <w:r w:rsidRPr="001523C7">
        <w:rPr>
          <w:color w:val="auto"/>
          <w:sz w:val="20"/>
          <w:szCs w:val="20"/>
        </w:rPr>
        <w:t xml:space="preserve">The Terms of Reference of the FWG have been amended, </w:t>
      </w:r>
      <w:r w:rsidR="00901410">
        <w:rPr>
          <w:color w:val="auto"/>
          <w:sz w:val="20"/>
          <w:szCs w:val="20"/>
        </w:rPr>
        <w:t>with the group meeting</w:t>
      </w:r>
      <w:r w:rsidRPr="001523C7">
        <w:rPr>
          <w:color w:val="auto"/>
          <w:sz w:val="20"/>
          <w:szCs w:val="20"/>
        </w:rPr>
        <w:t xml:space="preserve"> three times in 2023-2024</w:t>
      </w:r>
      <w:r w:rsidR="00901410">
        <w:rPr>
          <w:color w:val="auto"/>
          <w:sz w:val="20"/>
          <w:szCs w:val="20"/>
        </w:rPr>
        <w:t xml:space="preserve">. Minutes state that </w:t>
      </w:r>
      <w:r w:rsidRPr="001523C7">
        <w:rPr>
          <w:color w:val="auto"/>
          <w:sz w:val="20"/>
          <w:szCs w:val="20"/>
        </w:rPr>
        <w:t xml:space="preserve">notes </w:t>
      </w:r>
      <w:r w:rsidR="00901410">
        <w:rPr>
          <w:color w:val="auto"/>
          <w:sz w:val="20"/>
          <w:szCs w:val="20"/>
        </w:rPr>
        <w:t xml:space="preserve">were </w:t>
      </w:r>
      <w:r w:rsidRPr="001523C7">
        <w:rPr>
          <w:color w:val="auto"/>
          <w:sz w:val="20"/>
          <w:szCs w:val="20"/>
        </w:rPr>
        <w:t xml:space="preserve">circulated to councillors. </w:t>
      </w:r>
    </w:p>
    <w:p w14:paraId="58175B3E" w14:textId="77777777" w:rsidR="00392CC5" w:rsidRPr="00392CC5" w:rsidRDefault="00392CC5" w:rsidP="00AA469D">
      <w:pPr>
        <w:rPr>
          <w:b/>
          <w:color w:val="FF0000"/>
        </w:rPr>
      </w:pPr>
    </w:p>
    <w:p w14:paraId="13144546" w14:textId="77777777" w:rsidR="00367D0A" w:rsidRPr="0094365B" w:rsidRDefault="00392CC5" w:rsidP="00AA469D">
      <w:pPr>
        <w:rPr>
          <w:b/>
        </w:rPr>
      </w:pPr>
      <w:r w:rsidRPr="0094365B">
        <w:rPr>
          <w:b/>
        </w:rPr>
        <w:t xml:space="preserve"> </w:t>
      </w:r>
      <w:r w:rsidR="003912F0">
        <w:rPr>
          <w:b/>
        </w:rPr>
        <w:t>(f</w:t>
      </w:r>
      <w:r w:rsidR="00123657" w:rsidRPr="0094365B">
        <w:rPr>
          <w:b/>
        </w:rPr>
        <w:t xml:space="preserve">) </w:t>
      </w:r>
      <w:r w:rsidR="009D3AD0" w:rsidRPr="0094365B">
        <w:rPr>
          <w:b/>
          <w:u w:val="single"/>
        </w:rPr>
        <w:t xml:space="preserve">Records of </w:t>
      </w:r>
      <w:r w:rsidR="00367D0A" w:rsidRPr="0094365B">
        <w:rPr>
          <w:b/>
          <w:u w:val="single"/>
        </w:rPr>
        <w:t>Section 106 funds</w:t>
      </w:r>
      <w:r w:rsidR="009D3AD0" w:rsidRPr="0094365B">
        <w:rPr>
          <w:b/>
          <w:u w:val="single"/>
        </w:rPr>
        <w:t xml:space="preserve"> held, received and spent</w:t>
      </w:r>
      <w:r w:rsidR="00367D0A" w:rsidRPr="0094365B">
        <w:rPr>
          <w:b/>
        </w:rPr>
        <w:t>:</w:t>
      </w:r>
    </w:p>
    <w:p w14:paraId="0BB2498D" w14:textId="77777777" w:rsidR="00901410" w:rsidRPr="00964002" w:rsidRDefault="0094365B" w:rsidP="003B148A">
      <w:pPr>
        <w:rPr>
          <w:b/>
        </w:rPr>
      </w:pPr>
      <w:r>
        <w:t>The supporting statement for year end</w:t>
      </w:r>
      <w:r w:rsidR="00901410">
        <w:t>ing</w:t>
      </w:r>
      <w:r>
        <w:t xml:space="preserve"> 31.03.24 gives the balance </w:t>
      </w:r>
      <w:r w:rsidR="0066565B">
        <w:t xml:space="preserve">of S106 funds </w:t>
      </w:r>
      <w:r>
        <w:t>to be spent including interest as £99,570.</w:t>
      </w:r>
      <w:r w:rsidRPr="00964002">
        <w:t xml:space="preserve">33. </w:t>
      </w:r>
      <w:r w:rsidR="0066565B" w:rsidRPr="00964002">
        <w:rPr>
          <w:b/>
        </w:rPr>
        <w:t xml:space="preserve">It was unclear </w:t>
      </w:r>
      <w:r w:rsidR="00901410" w:rsidRPr="00964002">
        <w:rPr>
          <w:b/>
        </w:rPr>
        <w:t xml:space="preserve">whether S106 expenditure </w:t>
      </w:r>
      <w:r w:rsidR="00E94585" w:rsidRPr="00964002">
        <w:rPr>
          <w:b/>
        </w:rPr>
        <w:t xml:space="preserve">in 2023-2024 </w:t>
      </w:r>
      <w:r w:rsidR="00901410" w:rsidRPr="00964002">
        <w:rPr>
          <w:b/>
        </w:rPr>
        <w:t>of £9</w:t>
      </w:r>
      <w:r w:rsidR="00E94585" w:rsidRPr="00964002">
        <w:rPr>
          <w:b/>
        </w:rPr>
        <w:t>,</w:t>
      </w:r>
      <w:r w:rsidR="00901410" w:rsidRPr="00964002">
        <w:rPr>
          <w:b/>
        </w:rPr>
        <w:t>105.97 was included in this balance.</w:t>
      </w:r>
    </w:p>
    <w:p w14:paraId="51BC65C3" w14:textId="77777777" w:rsidR="00356F6A" w:rsidRPr="0094365B" w:rsidRDefault="00356F6A" w:rsidP="00901410"/>
    <w:p w14:paraId="4398C4E1" w14:textId="77777777" w:rsidR="003B148A" w:rsidRPr="00356F6A" w:rsidRDefault="000770F4" w:rsidP="00901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356F6A">
        <w:rPr>
          <w:b/>
          <w:bCs/>
          <w:u w:val="single"/>
        </w:rPr>
        <w:t>Action Point</w:t>
      </w:r>
      <w:r w:rsidR="0094365B" w:rsidRPr="00356F6A">
        <w:rPr>
          <w:b/>
          <w:bCs/>
          <w:u w:val="single"/>
        </w:rPr>
        <w:t>s</w:t>
      </w:r>
      <w:r w:rsidR="003B148A" w:rsidRPr="00356F6A">
        <w:rPr>
          <w:b/>
          <w:bCs/>
          <w:u w:val="single"/>
        </w:rPr>
        <w:t>:</w:t>
      </w:r>
    </w:p>
    <w:p w14:paraId="56C5B9D0" w14:textId="77777777" w:rsidR="00615C0C" w:rsidRPr="00901410" w:rsidRDefault="00C36086" w:rsidP="00901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</w:rPr>
      </w:pPr>
      <w:r w:rsidRPr="0094365B">
        <w:sym w:font="Wingdings" w:char="F06C"/>
      </w:r>
      <w:r w:rsidRPr="0094365B">
        <w:t xml:space="preserve"> </w:t>
      </w:r>
      <w:r w:rsidR="003B148A" w:rsidRPr="0094365B">
        <w:rPr>
          <w:bCs/>
        </w:rPr>
        <w:t>As the total of S106 funds held by the Council is r</w:t>
      </w:r>
      <w:r w:rsidR="00BF6732" w:rsidRPr="0094365B">
        <w:rPr>
          <w:bCs/>
        </w:rPr>
        <w:t>elatively large</w:t>
      </w:r>
      <w:r w:rsidR="00140A0C" w:rsidRPr="0094365B">
        <w:rPr>
          <w:bCs/>
        </w:rPr>
        <w:t>,</w:t>
      </w:r>
      <w:r w:rsidR="00A73E49" w:rsidRPr="0094365B">
        <w:rPr>
          <w:bCs/>
        </w:rPr>
        <w:t xml:space="preserve"> </w:t>
      </w:r>
      <w:r w:rsidR="003B148A" w:rsidRPr="0094365B">
        <w:rPr>
          <w:bCs/>
        </w:rPr>
        <w:t xml:space="preserve">accurate </w:t>
      </w:r>
      <w:r w:rsidR="005F5233" w:rsidRPr="0094365B">
        <w:rPr>
          <w:bCs/>
        </w:rPr>
        <w:t xml:space="preserve">and complete records of funds received, interest, and funds spent </w:t>
      </w:r>
      <w:r w:rsidR="00140A0C" w:rsidRPr="0094365B">
        <w:rPr>
          <w:bCs/>
        </w:rPr>
        <w:t xml:space="preserve">must </w:t>
      </w:r>
      <w:r w:rsidR="006979DE" w:rsidRPr="0094365B">
        <w:rPr>
          <w:bCs/>
        </w:rPr>
        <w:t>be</w:t>
      </w:r>
      <w:r w:rsidR="005F5233" w:rsidRPr="0094365B">
        <w:rPr>
          <w:bCs/>
        </w:rPr>
        <w:t xml:space="preserve"> </w:t>
      </w:r>
      <w:r w:rsidR="00BF6732" w:rsidRPr="0094365B">
        <w:rPr>
          <w:bCs/>
        </w:rPr>
        <w:t>maintained</w:t>
      </w:r>
      <w:r w:rsidR="00EE3672" w:rsidRPr="0094365B">
        <w:rPr>
          <w:bCs/>
        </w:rPr>
        <w:t>, and must agree across all accounting records</w:t>
      </w:r>
      <w:r w:rsidR="00D47686" w:rsidRPr="0094365B">
        <w:rPr>
          <w:bCs/>
        </w:rPr>
        <w:t xml:space="preserve">. </w:t>
      </w:r>
      <w:r w:rsidR="0094365B" w:rsidRPr="00901410">
        <w:rPr>
          <w:bCs/>
          <w:i/>
        </w:rPr>
        <w:t>(Comment repeated from 2022-2023 Report)</w:t>
      </w:r>
    </w:p>
    <w:p w14:paraId="7A7644BD" w14:textId="77777777" w:rsidR="0066565B" w:rsidRPr="0094365B" w:rsidRDefault="00901410" w:rsidP="00901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94365B">
        <w:sym w:font="Wingdings" w:char="F06C"/>
      </w:r>
      <w:r>
        <w:t xml:space="preserve"> </w:t>
      </w:r>
      <w:r w:rsidR="0094365B">
        <w:rPr>
          <w:bCs/>
        </w:rPr>
        <w:t xml:space="preserve">S106 </w:t>
      </w:r>
      <w:r w:rsidR="00E94585">
        <w:rPr>
          <w:bCs/>
        </w:rPr>
        <w:t xml:space="preserve">funds </w:t>
      </w:r>
      <w:r w:rsidR="0094365B">
        <w:rPr>
          <w:bCs/>
        </w:rPr>
        <w:t xml:space="preserve">are held in three separate bank accounts. </w:t>
      </w:r>
      <w:r w:rsidR="0094365B" w:rsidRPr="00964002">
        <w:rPr>
          <w:b/>
          <w:bCs/>
        </w:rPr>
        <w:t xml:space="preserve">Total </w:t>
      </w:r>
      <w:r w:rsidRPr="00964002">
        <w:rPr>
          <w:b/>
          <w:bCs/>
        </w:rPr>
        <w:t xml:space="preserve">S106 </w:t>
      </w:r>
      <w:r w:rsidR="0094365B" w:rsidRPr="00964002">
        <w:rPr>
          <w:b/>
          <w:bCs/>
        </w:rPr>
        <w:t xml:space="preserve">funds in each </w:t>
      </w:r>
      <w:r w:rsidRPr="00964002">
        <w:rPr>
          <w:b/>
          <w:bCs/>
        </w:rPr>
        <w:t xml:space="preserve">bank account should </w:t>
      </w:r>
      <w:r w:rsidR="0094365B" w:rsidRPr="00964002">
        <w:rPr>
          <w:b/>
          <w:bCs/>
        </w:rPr>
        <w:t>be stated</w:t>
      </w:r>
      <w:r w:rsidRPr="00964002">
        <w:rPr>
          <w:b/>
          <w:bCs/>
        </w:rPr>
        <w:t xml:space="preserve"> at year end</w:t>
      </w:r>
      <w:r w:rsidR="0094365B" w:rsidRPr="00964002">
        <w:rPr>
          <w:b/>
          <w:bCs/>
        </w:rPr>
        <w:t>.</w:t>
      </w:r>
      <w:r>
        <w:rPr>
          <w:bCs/>
        </w:rPr>
        <w:t xml:space="preserve"> </w:t>
      </w:r>
      <w:r w:rsidR="0066565B">
        <w:rPr>
          <w:bCs/>
        </w:rPr>
        <w:t>Council may wish to review whether a simpler single acco</w:t>
      </w:r>
      <w:r w:rsidR="00755578">
        <w:rPr>
          <w:bCs/>
        </w:rPr>
        <w:t>unt approach to S106 funds is</w:t>
      </w:r>
      <w:r w:rsidR="0066565B">
        <w:rPr>
          <w:bCs/>
        </w:rPr>
        <w:t xml:space="preserve"> preferable.</w:t>
      </w:r>
    </w:p>
    <w:p w14:paraId="2638013F" w14:textId="77777777" w:rsidR="0066565B" w:rsidRDefault="0066565B">
      <w:pPr>
        <w:pStyle w:val="Heading1"/>
        <w:rPr>
          <w:b/>
          <w:sz w:val="20"/>
          <w:u w:val="none"/>
        </w:rPr>
      </w:pPr>
    </w:p>
    <w:p w14:paraId="4D9487A8" w14:textId="77777777" w:rsidR="00964002" w:rsidRDefault="00123657" w:rsidP="00964002">
      <w:pPr>
        <w:pStyle w:val="Heading1"/>
        <w:rPr>
          <w:b/>
          <w:sz w:val="20"/>
        </w:rPr>
      </w:pPr>
      <w:r w:rsidRPr="00123657">
        <w:rPr>
          <w:b/>
          <w:sz w:val="20"/>
          <w:u w:val="none"/>
        </w:rPr>
        <w:t>(</w:t>
      </w:r>
      <w:r w:rsidR="009E3913">
        <w:rPr>
          <w:b/>
          <w:sz w:val="20"/>
          <w:u w:val="none"/>
        </w:rPr>
        <w:t>e</w:t>
      </w:r>
      <w:r w:rsidRPr="00123657">
        <w:rPr>
          <w:b/>
          <w:sz w:val="20"/>
          <w:u w:val="none"/>
        </w:rPr>
        <w:t xml:space="preserve">) </w:t>
      </w:r>
      <w:r w:rsidR="00152736" w:rsidRPr="001162BB">
        <w:rPr>
          <w:b/>
          <w:sz w:val="20"/>
        </w:rPr>
        <w:t>VAT</w:t>
      </w:r>
      <w:r w:rsidR="001162BB">
        <w:rPr>
          <w:b/>
          <w:sz w:val="20"/>
        </w:rPr>
        <w:t>:</w:t>
      </w:r>
    </w:p>
    <w:p w14:paraId="56251398" w14:textId="77777777" w:rsidR="00F57783" w:rsidRPr="00964002" w:rsidRDefault="00392CC5" w:rsidP="00964002">
      <w:pPr>
        <w:pStyle w:val="Heading1"/>
        <w:rPr>
          <w:b/>
          <w:sz w:val="20"/>
          <w:u w:val="none"/>
        </w:rPr>
      </w:pPr>
      <w:r w:rsidRPr="00964002">
        <w:rPr>
          <w:sz w:val="20"/>
          <w:u w:val="none"/>
        </w:rPr>
        <w:t xml:space="preserve">A claim for </w:t>
      </w:r>
      <w:r w:rsidR="00901410" w:rsidRPr="00964002">
        <w:rPr>
          <w:sz w:val="20"/>
          <w:u w:val="none"/>
        </w:rPr>
        <w:t xml:space="preserve">a </w:t>
      </w:r>
      <w:r w:rsidRPr="00964002">
        <w:rPr>
          <w:sz w:val="20"/>
          <w:u w:val="none"/>
        </w:rPr>
        <w:t xml:space="preserve">refund of </w:t>
      </w:r>
      <w:r w:rsidR="00901410" w:rsidRPr="00964002">
        <w:rPr>
          <w:sz w:val="20"/>
          <w:u w:val="none"/>
        </w:rPr>
        <w:t xml:space="preserve">£15,071.69 </w:t>
      </w:r>
      <w:r w:rsidRPr="00964002">
        <w:rPr>
          <w:sz w:val="20"/>
          <w:u w:val="none"/>
        </w:rPr>
        <w:t xml:space="preserve">VAT was made in 2023-2024. </w:t>
      </w:r>
    </w:p>
    <w:p w14:paraId="676D86B5" w14:textId="77777777" w:rsidR="00C36086" w:rsidRDefault="00C36086">
      <w:pPr>
        <w:rPr>
          <w:b/>
          <w:bCs/>
          <w:u w:val="single"/>
        </w:rPr>
      </w:pPr>
    </w:p>
    <w:p w14:paraId="6FD5BB72" w14:textId="77777777" w:rsidR="00152736" w:rsidRPr="001162BB" w:rsidRDefault="00152736" w:rsidP="001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 w:rsidRPr="001162BB">
        <w:rPr>
          <w:b/>
          <w:bCs/>
        </w:rPr>
        <w:t>Objective C:</w:t>
      </w:r>
    </w:p>
    <w:p w14:paraId="7585019E" w14:textId="77777777" w:rsidR="001162BB" w:rsidRDefault="001162BB">
      <w:pPr>
        <w:rPr>
          <w:b/>
          <w:bCs/>
          <w:u w:val="single"/>
        </w:rPr>
      </w:pPr>
    </w:p>
    <w:p w14:paraId="0A9BF852" w14:textId="77777777" w:rsidR="009A5F8A" w:rsidRPr="001D7814" w:rsidRDefault="00783347" w:rsidP="009A5F8A">
      <w:pPr>
        <w:rPr>
          <w:b/>
          <w:bCs/>
          <w:u w:val="single"/>
        </w:rPr>
      </w:pPr>
      <w:r w:rsidRPr="00783347">
        <w:rPr>
          <w:b/>
          <w:bCs/>
        </w:rPr>
        <w:t xml:space="preserve">(a) </w:t>
      </w:r>
      <w:r w:rsidR="0083394A">
        <w:rPr>
          <w:b/>
          <w:bCs/>
          <w:u w:val="single"/>
        </w:rPr>
        <w:t>Risk Management</w:t>
      </w:r>
      <w:r w:rsidR="00152736" w:rsidRPr="001D7814">
        <w:rPr>
          <w:b/>
          <w:bCs/>
          <w:u w:val="single"/>
        </w:rPr>
        <w:t>:</w:t>
      </w:r>
      <w:r w:rsidR="009A5F8A">
        <w:t xml:space="preserve"> </w:t>
      </w:r>
    </w:p>
    <w:p w14:paraId="1C922740" w14:textId="77777777" w:rsidR="001B5CD0" w:rsidRPr="0069265C" w:rsidRDefault="009A5F8A" w:rsidP="009A5F8A">
      <w:pPr>
        <w:rPr>
          <w:i/>
        </w:rPr>
      </w:pPr>
      <w:r>
        <w:t>T</w:t>
      </w:r>
      <w:r w:rsidRPr="009222B2">
        <w:t xml:space="preserve">he </w:t>
      </w:r>
      <w:r w:rsidRPr="009222B2">
        <w:rPr>
          <w:b/>
        </w:rPr>
        <w:t xml:space="preserve">Risk Policy </w:t>
      </w:r>
      <w:r>
        <w:t xml:space="preserve">was </w:t>
      </w:r>
      <w:r w:rsidRPr="009222B2">
        <w:t>reviewed</w:t>
      </w:r>
      <w:r>
        <w:t xml:space="preserve"> a</w:t>
      </w:r>
      <w:r w:rsidR="00392CC5">
        <w:t>nd updated</w:t>
      </w:r>
      <w:r>
        <w:t xml:space="preserve"> on 15.01.24.</w:t>
      </w:r>
      <w:r w:rsidR="001E31C1">
        <w:t xml:space="preserve"> </w:t>
      </w:r>
      <w:r w:rsidR="001523C7">
        <w:t>CAPALC have been asked to recommend appropriate wording to cover cyber fraud.</w:t>
      </w:r>
    </w:p>
    <w:p w14:paraId="2DF88457" w14:textId="77777777" w:rsidR="00392CC5" w:rsidRDefault="00392CC5" w:rsidP="008831AC">
      <w:pPr>
        <w:jc w:val="both"/>
        <w:rPr>
          <w:b/>
          <w:bCs/>
        </w:rPr>
      </w:pPr>
    </w:p>
    <w:p w14:paraId="31F9B906" w14:textId="77777777" w:rsidR="008831AC" w:rsidRPr="00783347" w:rsidRDefault="00783347" w:rsidP="008831AC">
      <w:pPr>
        <w:jc w:val="both"/>
        <w:rPr>
          <w:b/>
          <w:bCs/>
          <w:u w:val="single"/>
        </w:rPr>
      </w:pPr>
      <w:r>
        <w:rPr>
          <w:b/>
          <w:bCs/>
        </w:rPr>
        <w:t xml:space="preserve">(b) </w:t>
      </w:r>
      <w:r w:rsidR="008831AC" w:rsidRPr="00783347">
        <w:rPr>
          <w:b/>
          <w:bCs/>
          <w:u w:val="single"/>
        </w:rPr>
        <w:t>Insurance:</w:t>
      </w:r>
    </w:p>
    <w:p w14:paraId="543BF697" w14:textId="77777777" w:rsidR="00EE1D90" w:rsidRDefault="008831AC" w:rsidP="00EE1D90">
      <w:r w:rsidRPr="008831AC">
        <w:t>Insurance cover has bee</w:t>
      </w:r>
      <w:r w:rsidR="00EB13F5">
        <w:t>n</w:t>
      </w:r>
      <w:r w:rsidR="007E4964">
        <w:t xml:space="preserve"> reviewed and appears adequate</w:t>
      </w:r>
      <w:r w:rsidR="00F516C7">
        <w:t xml:space="preserve">. </w:t>
      </w:r>
    </w:p>
    <w:p w14:paraId="1B6FEFC6" w14:textId="77777777" w:rsidR="003970F4" w:rsidRDefault="003970F4" w:rsidP="00A86A1A"/>
    <w:p w14:paraId="304E4E81" w14:textId="77777777" w:rsidR="00152736" w:rsidRPr="001162BB" w:rsidRDefault="00152736" w:rsidP="001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 w:rsidRPr="001162BB">
        <w:rPr>
          <w:b/>
          <w:bCs/>
        </w:rPr>
        <w:t>Objective D:</w:t>
      </w:r>
    </w:p>
    <w:p w14:paraId="472680F5" w14:textId="77777777" w:rsidR="001162BB" w:rsidRDefault="001162BB">
      <w:pPr>
        <w:rPr>
          <w:b/>
          <w:bCs/>
          <w:u w:val="single"/>
        </w:rPr>
      </w:pPr>
    </w:p>
    <w:p w14:paraId="2B2E0588" w14:textId="77777777" w:rsidR="00152736" w:rsidRPr="0010373E" w:rsidRDefault="00152736">
      <w:pPr>
        <w:rPr>
          <w:b/>
          <w:bCs/>
          <w:u w:val="single"/>
        </w:rPr>
      </w:pPr>
      <w:r w:rsidRPr="0010373E">
        <w:rPr>
          <w:b/>
          <w:bCs/>
          <w:u w:val="single"/>
        </w:rPr>
        <w:t>Budgetary controls:</w:t>
      </w:r>
    </w:p>
    <w:p w14:paraId="1F96F3AC" w14:textId="77777777" w:rsidR="006D19B0" w:rsidRDefault="00EA52E6" w:rsidP="00EE4341">
      <w:pPr>
        <w:jc w:val="both"/>
      </w:pPr>
      <w:r w:rsidRPr="0010373E">
        <w:t xml:space="preserve">An Annual Budget </w:t>
      </w:r>
      <w:r w:rsidR="0010373E">
        <w:t>for 2024-2025</w:t>
      </w:r>
      <w:r w:rsidR="008E2D8A" w:rsidRPr="0010373E">
        <w:t xml:space="preserve"> </w:t>
      </w:r>
      <w:r w:rsidRPr="0010373E">
        <w:t xml:space="preserve">has been </w:t>
      </w:r>
      <w:r w:rsidRPr="00B2104A">
        <w:t xml:space="preserve">prepared </w:t>
      </w:r>
      <w:r w:rsidR="0010373E" w:rsidRPr="00B2104A">
        <w:t xml:space="preserve">but </w:t>
      </w:r>
      <w:r w:rsidRPr="00B2104A">
        <w:t xml:space="preserve">a year-end Budget </w:t>
      </w:r>
      <w:r w:rsidR="008E2D8A" w:rsidRPr="00B2104A">
        <w:t xml:space="preserve">Report </w:t>
      </w:r>
      <w:r w:rsidR="0010373E" w:rsidRPr="00B2104A">
        <w:t>for 2023-2024 was unavailable</w:t>
      </w:r>
      <w:r w:rsidRPr="00B2104A">
        <w:t>.</w:t>
      </w:r>
      <w:r w:rsidR="000F5BF5" w:rsidRPr="00B2104A">
        <w:t xml:space="preserve"> I note levels of earmarked a</w:t>
      </w:r>
      <w:r w:rsidR="000F5BF5" w:rsidRPr="0010373E">
        <w:t>nd general reserves being discus</w:t>
      </w:r>
      <w:r w:rsidR="00B2104A">
        <w:t>sed at the meeting on 15.01.24</w:t>
      </w:r>
      <w:r w:rsidR="008E7FDB" w:rsidRPr="0010373E">
        <w:t xml:space="preserve"> and understand </w:t>
      </w:r>
      <w:r w:rsidR="002F7721" w:rsidRPr="0010373E">
        <w:t>perio</w:t>
      </w:r>
      <w:r w:rsidR="007C2D4A" w:rsidRPr="0010373E">
        <w:t>dic updates of expenditure were</w:t>
      </w:r>
      <w:r w:rsidR="002F7721" w:rsidRPr="0010373E">
        <w:t xml:space="preserve"> given to councillors prior to meetings</w:t>
      </w:r>
      <w:r w:rsidR="008E2D8A" w:rsidRPr="0010373E">
        <w:t>.</w:t>
      </w:r>
      <w:r w:rsidR="0010373E">
        <w:t xml:space="preserve"> </w:t>
      </w:r>
    </w:p>
    <w:p w14:paraId="7D0EC8F9" w14:textId="77777777" w:rsidR="008E2D8A" w:rsidRPr="0010373E" w:rsidRDefault="008E2D8A" w:rsidP="00EE4341">
      <w:pPr>
        <w:jc w:val="both"/>
      </w:pPr>
    </w:p>
    <w:p w14:paraId="3B410134" w14:textId="77777777" w:rsidR="00152736" w:rsidRPr="001162BB" w:rsidRDefault="00152736" w:rsidP="001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 w:rsidRPr="001162BB">
        <w:rPr>
          <w:b/>
          <w:bCs/>
        </w:rPr>
        <w:t>Objective E:</w:t>
      </w:r>
    </w:p>
    <w:p w14:paraId="47D7EE66" w14:textId="77777777" w:rsidR="001162BB" w:rsidRDefault="001162BB">
      <w:pPr>
        <w:rPr>
          <w:b/>
          <w:bCs/>
          <w:u w:val="single"/>
        </w:rPr>
      </w:pPr>
    </w:p>
    <w:p w14:paraId="41E195F9" w14:textId="77777777" w:rsidR="00152736" w:rsidRPr="001D7814" w:rsidRDefault="00152736">
      <w:pPr>
        <w:rPr>
          <w:b/>
          <w:bCs/>
          <w:u w:val="single"/>
        </w:rPr>
      </w:pPr>
      <w:r w:rsidRPr="001D7814">
        <w:rPr>
          <w:b/>
          <w:bCs/>
          <w:u w:val="single"/>
        </w:rPr>
        <w:t>Income controls:</w:t>
      </w:r>
    </w:p>
    <w:p w14:paraId="06433FE9" w14:textId="77777777" w:rsidR="00A1256A" w:rsidRDefault="00152736" w:rsidP="008B2570">
      <w:r w:rsidRPr="001D7814">
        <w:t xml:space="preserve">Systems appear to be in place and </w:t>
      </w:r>
      <w:r w:rsidR="00897F30">
        <w:t xml:space="preserve">operating </w:t>
      </w:r>
      <w:r w:rsidRPr="001D7814">
        <w:t>satisfactor</w:t>
      </w:r>
      <w:r w:rsidR="00897F30">
        <w:t>il</w:t>
      </w:r>
      <w:r w:rsidRPr="001D7814">
        <w:t>y</w:t>
      </w:r>
      <w:r w:rsidR="00C16381">
        <w:t xml:space="preserve">. </w:t>
      </w:r>
    </w:p>
    <w:p w14:paraId="5CF787F0" w14:textId="77777777" w:rsidR="007D4116" w:rsidRDefault="007D4116" w:rsidP="008B2570"/>
    <w:p w14:paraId="1F26E82B" w14:textId="77777777" w:rsidR="00152736" w:rsidRPr="001162BB" w:rsidRDefault="00152736" w:rsidP="001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 w:rsidRPr="001162BB">
        <w:rPr>
          <w:b/>
          <w:bCs/>
        </w:rPr>
        <w:t>Objective F:</w:t>
      </w:r>
    </w:p>
    <w:p w14:paraId="32A57544" w14:textId="77777777" w:rsidR="001162BB" w:rsidRDefault="001162BB">
      <w:pPr>
        <w:rPr>
          <w:b/>
          <w:bCs/>
          <w:u w:val="single"/>
        </w:rPr>
      </w:pPr>
    </w:p>
    <w:p w14:paraId="10907BA9" w14:textId="77777777" w:rsidR="00152736" w:rsidRDefault="00152736">
      <w:pPr>
        <w:rPr>
          <w:i/>
          <w:iCs/>
        </w:rPr>
      </w:pPr>
      <w:r w:rsidRPr="001D7814">
        <w:rPr>
          <w:b/>
          <w:bCs/>
          <w:u w:val="single"/>
        </w:rPr>
        <w:t>Petty Cash:</w:t>
      </w:r>
      <w:r w:rsidR="00B22DCA" w:rsidRPr="00B22DCA">
        <w:rPr>
          <w:b/>
          <w:bCs/>
        </w:rPr>
        <w:t xml:space="preserve">  </w:t>
      </w:r>
      <w:r w:rsidR="00CB750B" w:rsidRPr="008523C4">
        <w:rPr>
          <w:i/>
          <w:iCs/>
        </w:rPr>
        <w:t>[</w:t>
      </w:r>
      <w:r w:rsidR="003F1AFD" w:rsidRPr="008523C4">
        <w:rPr>
          <w:i/>
          <w:iCs/>
        </w:rPr>
        <w:t>Petty Cash system not used so n</w:t>
      </w:r>
      <w:r w:rsidR="00AA0715" w:rsidRPr="008523C4">
        <w:rPr>
          <w:i/>
          <w:iCs/>
        </w:rPr>
        <w:t>ot applicable.</w:t>
      </w:r>
      <w:r w:rsidR="00CB750B" w:rsidRPr="008523C4">
        <w:rPr>
          <w:i/>
          <w:iCs/>
        </w:rPr>
        <w:t>]</w:t>
      </w:r>
    </w:p>
    <w:p w14:paraId="11E4C097" w14:textId="77777777" w:rsidR="008E2D8A" w:rsidRDefault="008E2D8A">
      <w:pPr>
        <w:rPr>
          <w:i/>
          <w:iCs/>
        </w:rPr>
      </w:pPr>
    </w:p>
    <w:p w14:paraId="0FBD0B31" w14:textId="77777777" w:rsidR="008E2D8A" w:rsidRDefault="008E2D8A">
      <w:pPr>
        <w:rPr>
          <w:i/>
          <w:iCs/>
        </w:rPr>
      </w:pPr>
    </w:p>
    <w:p w14:paraId="62632254" w14:textId="77777777" w:rsidR="00152736" w:rsidRPr="001162BB" w:rsidRDefault="00152736" w:rsidP="001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 w:rsidRPr="001162BB">
        <w:rPr>
          <w:b/>
          <w:bCs/>
        </w:rPr>
        <w:t>Objective G:</w:t>
      </w:r>
    </w:p>
    <w:p w14:paraId="1028CDF4" w14:textId="77777777" w:rsidR="00221F0A" w:rsidRDefault="00221F0A" w:rsidP="00221F0A">
      <w:pPr>
        <w:jc w:val="both"/>
        <w:rPr>
          <w:b/>
          <w:i/>
          <w:color w:val="FF0000"/>
          <w:u w:val="single"/>
        </w:rPr>
      </w:pPr>
    </w:p>
    <w:p w14:paraId="0871D087" w14:textId="77777777" w:rsidR="00221F0A" w:rsidRDefault="00221F0A" w:rsidP="00221F0A">
      <w:pPr>
        <w:jc w:val="both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Objective not achieved:</w:t>
      </w:r>
    </w:p>
    <w:p w14:paraId="11597814" w14:textId="77777777" w:rsidR="00221F0A" w:rsidRDefault="00221F0A" w:rsidP="00221F0A">
      <w:pPr>
        <w:rPr>
          <w:b/>
          <w:bCs/>
          <w:u w:val="single"/>
        </w:rPr>
      </w:pPr>
    </w:p>
    <w:p w14:paraId="3060511D" w14:textId="77777777" w:rsidR="00221F0A" w:rsidRPr="009A5F8A" w:rsidRDefault="00221F0A" w:rsidP="00221F0A">
      <w:r w:rsidRPr="009A5F8A">
        <w:rPr>
          <w:b/>
          <w:bCs/>
          <w:u w:val="single"/>
        </w:rPr>
        <w:t>Payroll controls:</w:t>
      </w:r>
      <w:r w:rsidRPr="009A5F8A">
        <w:t xml:space="preserve">. </w:t>
      </w:r>
    </w:p>
    <w:p w14:paraId="7A1481B3" w14:textId="77777777" w:rsidR="00221F0A" w:rsidRPr="009A5F8A" w:rsidRDefault="00221F0A" w:rsidP="00221F0A">
      <w:pPr>
        <w:jc w:val="both"/>
      </w:pPr>
      <w:r w:rsidRPr="009A5F8A">
        <w:t xml:space="preserve">The Clerk’s salary </w:t>
      </w:r>
      <w:r w:rsidR="0066565B">
        <w:t>has been agreed b</w:t>
      </w:r>
      <w:r w:rsidRPr="009A5F8A">
        <w:t xml:space="preserve">y the Council. </w:t>
      </w:r>
      <w:r w:rsidR="009A5F8A" w:rsidRPr="009A5F8A">
        <w:t>However, s</w:t>
      </w:r>
      <w:r w:rsidRPr="009A5F8A">
        <w:t>ystems for accounting for tax</w:t>
      </w:r>
      <w:r w:rsidR="0066565B">
        <w:t xml:space="preserve"> and NI seem</w:t>
      </w:r>
      <w:r w:rsidRPr="009A5F8A">
        <w:t xml:space="preserve"> inadequate.</w:t>
      </w:r>
    </w:p>
    <w:p w14:paraId="7FC0AAC2" w14:textId="77777777" w:rsidR="00221F0A" w:rsidRPr="009A5F8A" w:rsidRDefault="00221F0A" w:rsidP="00221F0A">
      <w:pPr>
        <w:jc w:val="both"/>
      </w:pPr>
      <w:r w:rsidRPr="009A5F8A">
        <w:t>During audit the following were noted:</w:t>
      </w:r>
    </w:p>
    <w:p w14:paraId="1D63C2B3" w14:textId="77777777" w:rsidR="00221F0A" w:rsidRPr="009A5F8A" w:rsidRDefault="00221F0A" w:rsidP="00221F0A">
      <w:pPr>
        <w:pStyle w:val="ListParagraph"/>
        <w:numPr>
          <w:ilvl w:val="0"/>
          <w:numId w:val="23"/>
        </w:numPr>
        <w:jc w:val="both"/>
      </w:pPr>
      <w:r w:rsidRPr="009A5F8A">
        <w:t>One duplicate salary payment (subsequently reimbursed)</w:t>
      </w:r>
    </w:p>
    <w:p w14:paraId="17310800" w14:textId="77777777" w:rsidR="00221F0A" w:rsidRPr="009A5F8A" w:rsidRDefault="00221F0A" w:rsidP="00221F0A">
      <w:pPr>
        <w:pStyle w:val="ListParagraph"/>
        <w:numPr>
          <w:ilvl w:val="0"/>
          <w:numId w:val="23"/>
        </w:numPr>
        <w:jc w:val="both"/>
      </w:pPr>
      <w:r w:rsidRPr="009A5F8A">
        <w:t>Failure to pay tax due to HMRC in June and July 2023 (subsequently paid)</w:t>
      </w:r>
      <w:r w:rsidR="009A5F8A">
        <w:t>.</w:t>
      </w:r>
    </w:p>
    <w:p w14:paraId="4F0C999A" w14:textId="77777777" w:rsidR="00221F0A" w:rsidRPr="009A5F8A" w:rsidRDefault="00221F0A" w:rsidP="00221F0A">
      <w:pPr>
        <w:pStyle w:val="ListParagraph"/>
        <w:numPr>
          <w:ilvl w:val="0"/>
          <w:numId w:val="23"/>
        </w:numPr>
        <w:jc w:val="both"/>
      </w:pPr>
      <w:r w:rsidRPr="009A5F8A">
        <w:t>Interest charged by HMRC for late payment of tax.</w:t>
      </w:r>
    </w:p>
    <w:p w14:paraId="316D8C3A" w14:textId="77777777" w:rsidR="009563FF" w:rsidRDefault="00221F0A" w:rsidP="00221F0A">
      <w:pPr>
        <w:pStyle w:val="ListParagraph"/>
        <w:numPr>
          <w:ilvl w:val="0"/>
          <w:numId w:val="23"/>
        </w:numPr>
        <w:jc w:val="both"/>
      </w:pPr>
      <w:r w:rsidRPr="009A5F8A">
        <w:t>Differing totals for gross pay and tax between P60 and cashbook.</w:t>
      </w:r>
    </w:p>
    <w:p w14:paraId="52A95A65" w14:textId="77777777" w:rsidR="009563FF" w:rsidRDefault="009563FF" w:rsidP="00221F0A">
      <w:pPr>
        <w:pStyle w:val="ListParagraph"/>
        <w:numPr>
          <w:ilvl w:val="0"/>
          <w:numId w:val="23"/>
        </w:numPr>
        <w:jc w:val="both"/>
      </w:pPr>
      <w:r>
        <w:t>Differing totals for gross pay and tax between HMRC payslips and cashbook.</w:t>
      </w:r>
    </w:p>
    <w:p w14:paraId="45FDBFEA" w14:textId="77777777" w:rsidR="00221F0A" w:rsidRPr="009A5F8A" w:rsidRDefault="00221F0A" w:rsidP="00221F0A">
      <w:pPr>
        <w:pStyle w:val="ListParagraph"/>
        <w:numPr>
          <w:ilvl w:val="0"/>
          <w:numId w:val="23"/>
        </w:numPr>
        <w:jc w:val="both"/>
      </w:pPr>
      <w:r w:rsidRPr="009A5F8A">
        <w:t>Confusion relating to standing orders for pay and tax due.</w:t>
      </w:r>
    </w:p>
    <w:p w14:paraId="32B84B13" w14:textId="77777777" w:rsidR="00221F0A" w:rsidRPr="009A5F8A" w:rsidRDefault="00221F0A" w:rsidP="00221F0A">
      <w:pPr>
        <w:jc w:val="both"/>
      </w:pPr>
    </w:p>
    <w:p w14:paraId="6324F449" w14:textId="77777777" w:rsidR="00221F0A" w:rsidRPr="009A5F8A" w:rsidRDefault="00221F0A" w:rsidP="0022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9A5F8A">
        <w:rPr>
          <w:b/>
          <w:u w:val="single"/>
        </w:rPr>
        <w:t>Action Point</w:t>
      </w:r>
      <w:r w:rsidRPr="009A5F8A">
        <w:rPr>
          <w:b/>
        </w:rPr>
        <w:t>:</w:t>
      </w:r>
    </w:p>
    <w:p w14:paraId="1BBC934D" w14:textId="77777777" w:rsidR="00221F0A" w:rsidRPr="009A5F8A" w:rsidRDefault="00221F0A" w:rsidP="00E94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5F8A">
        <w:sym w:font="Wingdings" w:char="006C"/>
      </w:r>
      <w:r w:rsidRPr="009A5F8A">
        <w:t xml:space="preserve">   </w:t>
      </w:r>
      <w:r w:rsidRPr="0066565B">
        <w:rPr>
          <w:b/>
        </w:rPr>
        <w:t>Systems need to be established urgently to ensure salaries and tax are paid accurately</w:t>
      </w:r>
      <w:r w:rsidRPr="009A5F8A">
        <w:t>. I understand the Council is investigating</w:t>
      </w:r>
      <w:r w:rsidR="009A5F8A">
        <w:t xml:space="preserve"> external processing</w:t>
      </w:r>
      <w:r w:rsidRPr="009A5F8A">
        <w:t>.</w:t>
      </w:r>
    </w:p>
    <w:p w14:paraId="2C6BB156" w14:textId="77777777" w:rsidR="001162BB" w:rsidRDefault="001162BB">
      <w:pPr>
        <w:rPr>
          <w:b/>
          <w:bCs/>
          <w:u w:val="single"/>
        </w:rPr>
      </w:pPr>
    </w:p>
    <w:p w14:paraId="3A7F0B35" w14:textId="77777777" w:rsidR="00152736" w:rsidRPr="001162BB" w:rsidRDefault="009971F4" w:rsidP="001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 w:rsidRPr="001162BB">
        <w:rPr>
          <w:b/>
          <w:bCs/>
        </w:rPr>
        <w:t>Objective H:</w:t>
      </w:r>
    </w:p>
    <w:p w14:paraId="36DDB75D" w14:textId="77777777" w:rsidR="001162BB" w:rsidRDefault="001162BB">
      <w:pPr>
        <w:rPr>
          <w:b/>
          <w:bCs/>
          <w:u w:val="single"/>
        </w:rPr>
      </w:pPr>
    </w:p>
    <w:p w14:paraId="72D02CB8" w14:textId="77777777" w:rsidR="00152736" w:rsidRPr="009A5F8A" w:rsidRDefault="00152736">
      <w:pPr>
        <w:rPr>
          <w:b/>
          <w:bCs/>
          <w:u w:val="single"/>
        </w:rPr>
      </w:pPr>
      <w:r w:rsidRPr="009A5F8A">
        <w:rPr>
          <w:b/>
          <w:bCs/>
          <w:u w:val="single"/>
        </w:rPr>
        <w:t>Asset controls:</w:t>
      </w:r>
    </w:p>
    <w:p w14:paraId="3750890D" w14:textId="77777777" w:rsidR="00E75E9E" w:rsidRPr="00964002" w:rsidRDefault="009766D4" w:rsidP="007E4964">
      <w:r w:rsidRPr="009A5F8A">
        <w:t>T</w:t>
      </w:r>
      <w:r w:rsidR="007E4964" w:rsidRPr="009A5F8A">
        <w:t>he Asset Regis</w:t>
      </w:r>
      <w:r w:rsidR="00B6665A" w:rsidRPr="009A5F8A">
        <w:t xml:space="preserve">ter </w:t>
      </w:r>
      <w:r w:rsidRPr="009A5F8A">
        <w:t xml:space="preserve">was updated in </w:t>
      </w:r>
      <w:r w:rsidR="009A5F8A">
        <w:t xml:space="preserve">May 2024 </w:t>
      </w:r>
      <w:r w:rsidRPr="00964002">
        <w:rPr>
          <w:b/>
        </w:rPr>
        <w:t>but may not reflect current insurance values</w:t>
      </w:r>
      <w:r w:rsidR="007E4964" w:rsidRPr="00964002">
        <w:rPr>
          <w:b/>
        </w:rPr>
        <w:t>.</w:t>
      </w:r>
      <w:r w:rsidR="007E4964" w:rsidRPr="00964002">
        <w:t xml:space="preserve"> </w:t>
      </w:r>
    </w:p>
    <w:p w14:paraId="27A69B74" w14:textId="77777777" w:rsidR="00E94585" w:rsidRPr="00964002" w:rsidRDefault="00E94585" w:rsidP="00831788">
      <w:pPr>
        <w:rPr>
          <w:b/>
          <w:u w:val="single"/>
        </w:rPr>
      </w:pPr>
    </w:p>
    <w:p w14:paraId="3DA681EA" w14:textId="77777777" w:rsidR="00831788" w:rsidRDefault="00831788" w:rsidP="00E94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9A5F8A">
        <w:rPr>
          <w:b/>
          <w:u w:val="single"/>
        </w:rPr>
        <w:t>Action Point:</w:t>
      </w:r>
    </w:p>
    <w:p w14:paraId="37D2C081" w14:textId="77777777" w:rsidR="00831788" w:rsidRPr="009A5F8A" w:rsidRDefault="00831788" w:rsidP="00E94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5F8A">
        <w:sym w:font="Wingdings" w:char="F06C"/>
      </w:r>
      <w:r w:rsidRPr="009A5F8A">
        <w:t xml:space="preserve"> Ensure </w:t>
      </w:r>
      <w:r w:rsidR="0066565B">
        <w:t xml:space="preserve">the </w:t>
      </w:r>
      <w:r w:rsidRPr="009A5F8A">
        <w:t xml:space="preserve">Asset Register is updated where appropriate with current insurance values. </w:t>
      </w:r>
    </w:p>
    <w:p w14:paraId="2B2FEE2E" w14:textId="77777777" w:rsidR="007E4964" w:rsidRPr="009A5F8A" w:rsidRDefault="007E4964" w:rsidP="007E4964">
      <w:pPr>
        <w:rPr>
          <w:b/>
          <w:u w:val="single"/>
        </w:rPr>
      </w:pPr>
      <w:r w:rsidRPr="009A5F8A">
        <w:rPr>
          <w:b/>
          <w:u w:val="single"/>
        </w:rPr>
        <w:lastRenderedPageBreak/>
        <w:t>Asset inspections</w:t>
      </w:r>
      <w:r w:rsidR="00881279" w:rsidRPr="009A5F8A">
        <w:rPr>
          <w:b/>
          <w:u w:val="single"/>
        </w:rPr>
        <w:t>:</w:t>
      </w:r>
    </w:p>
    <w:p w14:paraId="68D121F7" w14:textId="77777777" w:rsidR="00831788" w:rsidRDefault="007E4964" w:rsidP="00831788">
      <w:r w:rsidRPr="009A5F8A">
        <w:t xml:space="preserve">I note </w:t>
      </w:r>
      <w:r w:rsidR="00511293" w:rsidRPr="009A5F8A">
        <w:t>asset inspections</w:t>
      </w:r>
      <w:r w:rsidR="007B2068" w:rsidRPr="009A5F8A">
        <w:t xml:space="preserve"> </w:t>
      </w:r>
      <w:r w:rsidR="009A5F8A">
        <w:t>being carried out in March 2024 with written notes on the condition of each asset</w:t>
      </w:r>
      <w:r w:rsidR="0066565B">
        <w:t>.</w:t>
      </w:r>
      <w:r w:rsidR="009A5F8A">
        <w:t xml:space="preserve"> </w:t>
      </w:r>
    </w:p>
    <w:p w14:paraId="3A10F6F8" w14:textId="77777777" w:rsidR="00831788" w:rsidRDefault="00831788" w:rsidP="00831788"/>
    <w:p w14:paraId="37DF53B2" w14:textId="77777777" w:rsidR="00152736" w:rsidRPr="001162BB" w:rsidRDefault="00152736" w:rsidP="001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 w:rsidRPr="001162BB">
        <w:rPr>
          <w:b/>
          <w:bCs/>
        </w:rPr>
        <w:t>Objective I:</w:t>
      </w:r>
    </w:p>
    <w:p w14:paraId="0D9AB812" w14:textId="77777777" w:rsidR="001162BB" w:rsidRDefault="001162BB" w:rsidP="00A51D12">
      <w:pPr>
        <w:rPr>
          <w:b/>
          <w:bCs/>
          <w:u w:val="single"/>
        </w:rPr>
      </w:pPr>
    </w:p>
    <w:p w14:paraId="03944D4E" w14:textId="77777777" w:rsidR="00152736" w:rsidRPr="001D7814" w:rsidRDefault="00152736" w:rsidP="00A51D12">
      <w:pPr>
        <w:rPr>
          <w:b/>
          <w:bCs/>
          <w:u w:val="single"/>
        </w:rPr>
      </w:pPr>
      <w:r w:rsidRPr="001D7814">
        <w:rPr>
          <w:b/>
          <w:bCs/>
          <w:u w:val="single"/>
        </w:rPr>
        <w:t>Bank reconciliation:</w:t>
      </w:r>
    </w:p>
    <w:p w14:paraId="6B6656BD" w14:textId="77777777" w:rsidR="007A4725" w:rsidRPr="00B8404D" w:rsidRDefault="004C4007">
      <w:pPr>
        <w:rPr>
          <w:bCs/>
        </w:rPr>
      </w:pPr>
      <w:r>
        <w:rPr>
          <w:bCs/>
        </w:rPr>
        <w:t>T</w:t>
      </w:r>
      <w:r w:rsidR="002D07D2" w:rsidRPr="00B8404D">
        <w:rPr>
          <w:bCs/>
        </w:rPr>
        <w:t xml:space="preserve">he end of year bank reconciliation </w:t>
      </w:r>
      <w:r w:rsidR="001D4447" w:rsidRPr="00B8404D">
        <w:rPr>
          <w:bCs/>
        </w:rPr>
        <w:t>appear</w:t>
      </w:r>
      <w:r w:rsidR="00087024" w:rsidRPr="00B8404D">
        <w:rPr>
          <w:bCs/>
        </w:rPr>
        <w:t>s</w:t>
      </w:r>
      <w:r w:rsidR="001D4447" w:rsidRPr="00B8404D">
        <w:rPr>
          <w:bCs/>
        </w:rPr>
        <w:t xml:space="preserve"> to </w:t>
      </w:r>
      <w:r w:rsidR="00250273" w:rsidRPr="00B8404D">
        <w:rPr>
          <w:bCs/>
        </w:rPr>
        <w:t xml:space="preserve">have been </w:t>
      </w:r>
      <w:r w:rsidR="001D4447" w:rsidRPr="00B8404D">
        <w:rPr>
          <w:bCs/>
        </w:rPr>
        <w:t xml:space="preserve">properly </w:t>
      </w:r>
      <w:r w:rsidR="00250273" w:rsidRPr="00B8404D">
        <w:rPr>
          <w:bCs/>
        </w:rPr>
        <w:t>carried out</w:t>
      </w:r>
      <w:r w:rsidR="00881279" w:rsidRPr="00B8404D">
        <w:rPr>
          <w:bCs/>
        </w:rPr>
        <w:t xml:space="preserve">, </w:t>
      </w:r>
      <w:r w:rsidR="00BF6732">
        <w:rPr>
          <w:bCs/>
        </w:rPr>
        <w:t xml:space="preserve">and </w:t>
      </w:r>
      <w:r w:rsidR="005B04E9">
        <w:t>periodic bank reconciliations are recorded in the minutes.</w:t>
      </w:r>
    </w:p>
    <w:p w14:paraId="501A93B6" w14:textId="77777777" w:rsidR="00BE6306" w:rsidRDefault="00BE6306" w:rsidP="00D31E9C">
      <w:pPr>
        <w:jc w:val="both"/>
        <w:rPr>
          <w:b/>
          <w:bCs/>
          <w:u w:val="single"/>
        </w:rPr>
      </w:pPr>
    </w:p>
    <w:p w14:paraId="26A17B1F" w14:textId="77777777" w:rsidR="00152736" w:rsidRPr="001162BB" w:rsidRDefault="00152736" w:rsidP="008576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1162BB">
        <w:rPr>
          <w:b/>
          <w:bCs/>
        </w:rPr>
        <w:t>Objective J:</w:t>
      </w:r>
    </w:p>
    <w:p w14:paraId="1BFD0B1D" w14:textId="77777777" w:rsidR="00882C3D" w:rsidRDefault="00882C3D" w:rsidP="00882C3D">
      <w:pPr>
        <w:jc w:val="both"/>
        <w:rPr>
          <w:b/>
          <w:i/>
          <w:color w:val="FF0000"/>
          <w:u w:val="single"/>
        </w:rPr>
      </w:pPr>
    </w:p>
    <w:p w14:paraId="55A00983" w14:textId="77777777" w:rsidR="00152736" w:rsidRDefault="00C16381" w:rsidP="00D31E9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Accounting Statements: </w:t>
      </w:r>
    </w:p>
    <w:p w14:paraId="7799C658" w14:textId="77777777" w:rsidR="004C4007" w:rsidRDefault="00882C3D" w:rsidP="00D457F6">
      <w:pPr>
        <w:jc w:val="both"/>
      </w:pPr>
      <w:r w:rsidRPr="006377F5">
        <w:t xml:space="preserve">A completed </w:t>
      </w:r>
      <w:r w:rsidR="000D1E10" w:rsidRPr="006377F5">
        <w:t xml:space="preserve">AGAR Section </w:t>
      </w:r>
      <w:r w:rsidR="00C80882" w:rsidRPr="006377F5">
        <w:t>2</w:t>
      </w:r>
      <w:r w:rsidR="000D1E10" w:rsidRPr="006377F5">
        <w:t xml:space="preserve"> </w:t>
      </w:r>
      <w:r w:rsidRPr="006377F5">
        <w:t>was</w:t>
      </w:r>
      <w:r w:rsidR="00641203" w:rsidRPr="006377F5">
        <w:t xml:space="preserve"> not available</w:t>
      </w:r>
      <w:r w:rsidR="004C4007">
        <w:t xml:space="preserve"> </w:t>
      </w:r>
      <w:r w:rsidR="006377F5">
        <w:t xml:space="preserve">pending </w:t>
      </w:r>
      <w:r w:rsidR="003B1A76">
        <w:t xml:space="preserve">completion of </w:t>
      </w:r>
      <w:r w:rsidR="006377F5">
        <w:t xml:space="preserve">internal audit. </w:t>
      </w:r>
      <w:r>
        <w:t xml:space="preserve"> </w:t>
      </w:r>
    </w:p>
    <w:p w14:paraId="615B236A" w14:textId="77777777" w:rsidR="00783347" w:rsidRDefault="00882C3D" w:rsidP="00D457F6">
      <w:pPr>
        <w:jc w:val="both"/>
      </w:pPr>
      <w:r>
        <w:t xml:space="preserve">However accounting statements prepared during the year were prepared on the correct basis (receipts and payments), agreed to the cashbook, and were </w:t>
      </w:r>
      <w:r w:rsidR="00DE4672">
        <w:t xml:space="preserve">generally </w:t>
      </w:r>
      <w:r>
        <w:t xml:space="preserve">supported by an adequate audit trail. </w:t>
      </w:r>
    </w:p>
    <w:p w14:paraId="006A86AF" w14:textId="77777777" w:rsidR="00222889" w:rsidRDefault="00222889" w:rsidP="00D457F6">
      <w:pPr>
        <w:jc w:val="both"/>
      </w:pPr>
    </w:p>
    <w:p w14:paraId="11BD8DA4" w14:textId="77777777" w:rsidR="00D457F6" w:rsidRPr="001162BB" w:rsidRDefault="009E2025" w:rsidP="001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1162BB">
        <w:rPr>
          <w:b/>
          <w:bCs/>
        </w:rPr>
        <w:t>Obj</w:t>
      </w:r>
      <w:r w:rsidR="00D457F6" w:rsidRPr="001162BB">
        <w:rPr>
          <w:b/>
          <w:bCs/>
        </w:rPr>
        <w:t>ective K:</w:t>
      </w:r>
    </w:p>
    <w:p w14:paraId="2FEF8A8C" w14:textId="77777777" w:rsidR="001162BB" w:rsidRDefault="001162BB" w:rsidP="00D31E9C">
      <w:pPr>
        <w:jc w:val="both"/>
        <w:rPr>
          <w:b/>
          <w:u w:val="single"/>
        </w:rPr>
      </w:pPr>
    </w:p>
    <w:p w14:paraId="13A2E428" w14:textId="77777777" w:rsidR="00B22DCA" w:rsidRDefault="00F5758C" w:rsidP="00D31E9C">
      <w:pPr>
        <w:jc w:val="both"/>
        <w:rPr>
          <w:b/>
          <w:u w:val="single"/>
        </w:rPr>
      </w:pPr>
      <w:r>
        <w:rPr>
          <w:b/>
          <w:u w:val="single"/>
        </w:rPr>
        <w:t>Exemption Criteria:</w:t>
      </w:r>
    </w:p>
    <w:p w14:paraId="6B1792B4" w14:textId="77777777" w:rsidR="00DF1990" w:rsidRDefault="001D5C66" w:rsidP="00D31E9C">
      <w:pPr>
        <w:jc w:val="both"/>
      </w:pPr>
      <w:r>
        <w:t xml:space="preserve">Not covered. </w:t>
      </w:r>
      <w:r w:rsidR="00A86A1A">
        <w:t xml:space="preserve">The Parish Council </w:t>
      </w:r>
      <w:r>
        <w:t>had a lim</w:t>
      </w:r>
      <w:r w:rsidR="008A40B1">
        <w:t>i</w:t>
      </w:r>
      <w:r w:rsidR="00B6665A">
        <w:t>ted assurance review of its 202</w:t>
      </w:r>
      <w:r w:rsidR="00392CC5">
        <w:t>2/2023</w:t>
      </w:r>
      <w:r>
        <w:t xml:space="preserve"> AGAR. </w:t>
      </w:r>
    </w:p>
    <w:p w14:paraId="0264067B" w14:textId="77777777" w:rsidR="008E2D8A" w:rsidRDefault="008E2D8A" w:rsidP="00D31E9C">
      <w:pPr>
        <w:jc w:val="both"/>
        <w:rPr>
          <w:b/>
          <w:u w:val="single"/>
        </w:rPr>
      </w:pPr>
    </w:p>
    <w:p w14:paraId="52595AF3" w14:textId="77777777" w:rsidR="00B22DCA" w:rsidRPr="001162BB" w:rsidRDefault="00BA38D8" w:rsidP="001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</w:rPr>
      </w:pPr>
      <w:r w:rsidRPr="001162BB">
        <w:rPr>
          <w:b/>
        </w:rPr>
        <w:t xml:space="preserve">Objective L: </w:t>
      </w:r>
      <w:r w:rsidR="001E0FF7">
        <w:rPr>
          <w:b/>
        </w:rPr>
        <w:t>Publishing of Information:</w:t>
      </w:r>
    </w:p>
    <w:p w14:paraId="4902F3F2" w14:textId="77777777" w:rsidR="001162BB" w:rsidRDefault="001162BB" w:rsidP="00D31E9C">
      <w:pPr>
        <w:jc w:val="both"/>
        <w:rPr>
          <w:i/>
        </w:rPr>
      </w:pPr>
    </w:p>
    <w:p w14:paraId="11556954" w14:textId="77777777" w:rsidR="00641203" w:rsidRDefault="00641203" w:rsidP="00641203">
      <w:pPr>
        <w:jc w:val="both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Objective not achieved:</w:t>
      </w:r>
    </w:p>
    <w:p w14:paraId="14B669E6" w14:textId="77777777" w:rsidR="005B3CF3" w:rsidRDefault="005B3CF3" w:rsidP="001E0FF7">
      <w:pPr>
        <w:jc w:val="both"/>
      </w:pPr>
    </w:p>
    <w:p w14:paraId="350960BE" w14:textId="77777777" w:rsidR="001E0FF7" w:rsidRDefault="00B6665A" w:rsidP="001E0FF7">
      <w:pPr>
        <w:jc w:val="both"/>
      </w:pPr>
      <w:r>
        <w:t xml:space="preserve">The Parish Council </w:t>
      </w:r>
      <w:r w:rsidR="00641203">
        <w:t xml:space="preserve">does not </w:t>
      </w:r>
      <w:r w:rsidR="00D65EB9">
        <w:t xml:space="preserve">appear to have </w:t>
      </w:r>
      <w:r>
        <w:t xml:space="preserve">published </w:t>
      </w:r>
      <w:r w:rsidR="006377F5">
        <w:t xml:space="preserve">all </w:t>
      </w:r>
      <w:r w:rsidR="00D65EB9">
        <w:t xml:space="preserve">the </w:t>
      </w:r>
      <w:r>
        <w:t xml:space="preserve">required information </w:t>
      </w:r>
      <w:r w:rsidR="00DE4672">
        <w:t xml:space="preserve">in accordance with the relevant legislation </w:t>
      </w:r>
      <w:r w:rsidR="00D65EB9">
        <w:t xml:space="preserve">on its free-to-access website, </w:t>
      </w:r>
      <w:r w:rsidR="0010373E">
        <w:t xml:space="preserve">which was not </w:t>
      </w:r>
      <w:r>
        <w:t>up-to-date at the time of internal audit</w:t>
      </w:r>
      <w:r w:rsidR="00DE4672">
        <w:t>.</w:t>
      </w:r>
    </w:p>
    <w:p w14:paraId="43D117BD" w14:textId="77777777" w:rsidR="0010373E" w:rsidRDefault="0010373E" w:rsidP="001E0FF7">
      <w:pPr>
        <w:jc w:val="both"/>
      </w:pPr>
    </w:p>
    <w:p w14:paraId="478888C6" w14:textId="77777777" w:rsidR="0010373E" w:rsidRDefault="0010373E" w:rsidP="004C4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4C4007">
        <w:rPr>
          <w:b/>
          <w:u w:val="single"/>
        </w:rPr>
        <w:t>Comments</w:t>
      </w:r>
      <w:r>
        <w:t>:</w:t>
      </w:r>
    </w:p>
    <w:p w14:paraId="5BF3E8F9" w14:textId="77777777" w:rsidR="006377F5" w:rsidRDefault="004C4007" w:rsidP="004C4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377F5">
        <w:sym w:font="Wingdings" w:char="F06C"/>
      </w:r>
      <w:r w:rsidRPr="006377F5">
        <w:t xml:space="preserve">  </w:t>
      </w:r>
      <w:r w:rsidR="00820D3A" w:rsidRPr="006377F5">
        <w:t xml:space="preserve">Members of the public may find it </w:t>
      </w:r>
      <w:r w:rsidR="0010373E" w:rsidRPr="006377F5">
        <w:t>difficult to locate the official Parish Council website</w:t>
      </w:r>
      <w:r w:rsidR="006377F5">
        <w:t xml:space="preserve">: </w:t>
      </w:r>
      <w:r w:rsidR="006377F5" w:rsidRPr="006377F5">
        <w:rPr>
          <w:i/>
        </w:rPr>
        <w:t>https://e-voice.org.uk/greatabington/parish-council/</w:t>
      </w:r>
      <w:r w:rsidR="0010373E" w:rsidRPr="006377F5">
        <w:rPr>
          <w:i/>
        </w:rPr>
        <w:t>.</w:t>
      </w:r>
      <w:r w:rsidR="0010373E" w:rsidRPr="006377F5">
        <w:t xml:space="preserve"> </w:t>
      </w:r>
    </w:p>
    <w:p w14:paraId="373D7884" w14:textId="77777777" w:rsidR="0010373E" w:rsidRPr="006377F5" w:rsidRDefault="00820D3A" w:rsidP="004C4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377F5">
        <w:t xml:space="preserve">An internet search for </w:t>
      </w:r>
      <w:r w:rsidR="00DE4672">
        <w:t>‘</w:t>
      </w:r>
      <w:r w:rsidRPr="006377F5">
        <w:t>Great Abington Parish Council</w:t>
      </w:r>
      <w:r w:rsidR="00DE4672">
        <w:t>’</w:t>
      </w:r>
      <w:r w:rsidRPr="006377F5">
        <w:t xml:space="preserve"> produces </w:t>
      </w:r>
      <w:r w:rsidR="0010373E" w:rsidRPr="006377F5">
        <w:t xml:space="preserve">six websites </w:t>
      </w:r>
      <w:r w:rsidRPr="006377F5">
        <w:t>all of which appear to be ‘official’. See Appendix.</w:t>
      </w:r>
    </w:p>
    <w:p w14:paraId="4C45348C" w14:textId="77777777" w:rsidR="0010373E" w:rsidRPr="006377F5" w:rsidRDefault="004C4007" w:rsidP="004C4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377F5">
        <w:sym w:font="Wingdings" w:char="F06C"/>
      </w:r>
      <w:r w:rsidRPr="006377F5">
        <w:t xml:space="preserve"> </w:t>
      </w:r>
      <w:r w:rsidR="0010373E" w:rsidRPr="006377F5">
        <w:t xml:space="preserve">The official website has all agendas for 2023-2024 posted, </w:t>
      </w:r>
      <w:r w:rsidR="0010373E" w:rsidRPr="006377F5">
        <w:rPr>
          <w:b/>
        </w:rPr>
        <w:t xml:space="preserve">but </w:t>
      </w:r>
      <w:r w:rsidRPr="006377F5">
        <w:rPr>
          <w:b/>
        </w:rPr>
        <w:t xml:space="preserve">no minutes </w:t>
      </w:r>
      <w:r w:rsidR="006377F5" w:rsidRPr="006377F5">
        <w:rPr>
          <w:b/>
        </w:rPr>
        <w:t>after 17.06.23.</w:t>
      </w:r>
    </w:p>
    <w:p w14:paraId="15FDBB79" w14:textId="77777777" w:rsidR="0010373E" w:rsidRDefault="0010373E" w:rsidP="001E0FF7">
      <w:pPr>
        <w:jc w:val="both"/>
      </w:pPr>
    </w:p>
    <w:p w14:paraId="420DD7EA" w14:textId="77777777" w:rsidR="009E3913" w:rsidRDefault="009E3913" w:rsidP="001E0FF7">
      <w:pPr>
        <w:jc w:val="both"/>
      </w:pPr>
    </w:p>
    <w:p w14:paraId="28210660" w14:textId="77777777" w:rsidR="001E0FF7" w:rsidRPr="001162BB" w:rsidRDefault="001E0FF7" w:rsidP="001E0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</w:rPr>
      </w:pPr>
      <w:r w:rsidRPr="001162BB">
        <w:rPr>
          <w:b/>
        </w:rPr>
        <w:t xml:space="preserve">Objective M: </w:t>
      </w:r>
      <w:r w:rsidR="00673C18">
        <w:rPr>
          <w:b/>
        </w:rPr>
        <w:t>Exercise of public rights</w:t>
      </w:r>
      <w:r w:rsidR="00431B20">
        <w:rPr>
          <w:b/>
        </w:rPr>
        <w:t>: 202</w:t>
      </w:r>
      <w:r w:rsidR="00392CC5">
        <w:rPr>
          <w:b/>
        </w:rPr>
        <w:t>3-2024</w:t>
      </w:r>
    </w:p>
    <w:p w14:paraId="15FE469A" w14:textId="77777777" w:rsidR="00B64FA5" w:rsidRDefault="00B64FA5" w:rsidP="00CD167E">
      <w:pPr>
        <w:jc w:val="both"/>
      </w:pPr>
    </w:p>
    <w:p w14:paraId="56E73E7C" w14:textId="77777777" w:rsidR="004C4007" w:rsidRDefault="00C80299" w:rsidP="004C4007">
      <w:pPr>
        <w:jc w:val="both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Objective not covered</w:t>
      </w:r>
      <w:r w:rsidR="004C4007">
        <w:rPr>
          <w:b/>
          <w:i/>
          <w:color w:val="FF0000"/>
          <w:u w:val="single"/>
        </w:rPr>
        <w:t>:</w:t>
      </w:r>
    </w:p>
    <w:p w14:paraId="00551243" w14:textId="77777777" w:rsidR="005B3CF3" w:rsidRDefault="005B3CF3" w:rsidP="00CD167E">
      <w:pPr>
        <w:jc w:val="both"/>
      </w:pPr>
    </w:p>
    <w:p w14:paraId="5AAA4771" w14:textId="77777777" w:rsidR="00CD167E" w:rsidRDefault="004C4007" w:rsidP="00CD167E">
      <w:pPr>
        <w:jc w:val="both"/>
      </w:pPr>
      <w:r w:rsidRPr="004C4007">
        <w:t xml:space="preserve">Dates for and notification of the exercise of public rights for 2023-2024 are pending </w:t>
      </w:r>
      <w:r w:rsidR="006377F5">
        <w:t xml:space="preserve">completion of the </w:t>
      </w:r>
      <w:r w:rsidRPr="004C4007">
        <w:t>AGAR</w:t>
      </w:r>
      <w:r w:rsidR="006377F5">
        <w:t>, following internal audit.</w:t>
      </w:r>
    </w:p>
    <w:p w14:paraId="51838F3F" w14:textId="77777777" w:rsidR="00D65EB9" w:rsidRPr="003145BC" w:rsidRDefault="00D65EB9" w:rsidP="00D31E9C">
      <w:pPr>
        <w:jc w:val="both"/>
      </w:pPr>
    </w:p>
    <w:p w14:paraId="3F1B39E8" w14:textId="77777777" w:rsidR="00D457F6" w:rsidRPr="001162BB" w:rsidRDefault="001E0FF7" w:rsidP="001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</w:rPr>
      </w:pPr>
      <w:r>
        <w:rPr>
          <w:b/>
        </w:rPr>
        <w:t>Objective N</w:t>
      </w:r>
      <w:r w:rsidR="00BA38D8" w:rsidRPr="001162BB">
        <w:rPr>
          <w:b/>
        </w:rPr>
        <w:t xml:space="preserve">: </w:t>
      </w:r>
      <w:r>
        <w:rPr>
          <w:b/>
        </w:rPr>
        <w:t>P</w:t>
      </w:r>
      <w:r w:rsidR="005C364D">
        <w:rPr>
          <w:b/>
        </w:rPr>
        <w:t>ublication</w:t>
      </w:r>
      <w:r w:rsidR="00392CC5">
        <w:rPr>
          <w:b/>
        </w:rPr>
        <w:t xml:space="preserve"> requirements for 2022/2023</w:t>
      </w:r>
      <w:r>
        <w:rPr>
          <w:b/>
        </w:rPr>
        <w:t xml:space="preserve"> AGAR</w:t>
      </w:r>
      <w:r w:rsidR="00635BF6">
        <w:rPr>
          <w:b/>
        </w:rPr>
        <w:t>:</w:t>
      </w:r>
    </w:p>
    <w:p w14:paraId="128940D7" w14:textId="77777777" w:rsidR="00B64FA5" w:rsidRDefault="00B64FA5" w:rsidP="00D31E9C">
      <w:pPr>
        <w:jc w:val="both"/>
      </w:pPr>
    </w:p>
    <w:p w14:paraId="36893D7D" w14:textId="77777777" w:rsidR="001E0FF7" w:rsidRDefault="00D65EB9" w:rsidP="00D31E9C">
      <w:pPr>
        <w:jc w:val="both"/>
      </w:pPr>
      <w:r>
        <w:t>T</w:t>
      </w:r>
      <w:r w:rsidR="00B64FA5" w:rsidRPr="00483CF4">
        <w:t xml:space="preserve">he authority </w:t>
      </w:r>
      <w:r>
        <w:t xml:space="preserve">appears to have </w:t>
      </w:r>
      <w:r w:rsidR="005C364D">
        <w:t>complied</w:t>
      </w:r>
      <w:r w:rsidR="00B64FA5" w:rsidRPr="00483CF4">
        <w:t xml:space="preserve"> with the publi</w:t>
      </w:r>
      <w:r w:rsidR="00392CC5">
        <w:t>cation requirements for the 2022-2023</w:t>
      </w:r>
      <w:r w:rsidR="005C364D">
        <w:t xml:space="preserve"> AGAR.</w:t>
      </w:r>
    </w:p>
    <w:p w14:paraId="4A08C5E4" w14:textId="77777777" w:rsidR="004C4007" w:rsidRDefault="004C4007" w:rsidP="00D31E9C">
      <w:pPr>
        <w:jc w:val="both"/>
      </w:pPr>
    </w:p>
    <w:p w14:paraId="4D9CA1BB" w14:textId="77777777" w:rsidR="001E0FF7" w:rsidRPr="001162BB" w:rsidRDefault="001E0FF7" w:rsidP="001E0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</w:rPr>
      </w:pPr>
      <w:r>
        <w:rPr>
          <w:b/>
        </w:rPr>
        <w:t>Objective</w:t>
      </w:r>
      <w:r w:rsidR="00673C18">
        <w:rPr>
          <w:b/>
        </w:rPr>
        <w:t xml:space="preserve"> O</w:t>
      </w:r>
      <w:r w:rsidRPr="001162BB">
        <w:rPr>
          <w:b/>
        </w:rPr>
        <w:t xml:space="preserve">: </w:t>
      </w:r>
      <w:r w:rsidR="00673C18" w:rsidRPr="001162BB">
        <w:rPr>
          <w:b/>
        </w:rPr>
        <w:t>Responsibilities as Trustee:</w:t>
      </w:r>
    </w:p>
    <w:p w14:paraId="0CF55DFA" w14:textId="77777777" w:rsidR="001E0FF7" w:rsidRDefault="001E0FF7" w:rsidP="00D31E9C">
      <w:pPr>
        <w:jc w:val="both"/>
        <w:rPr>
          <w:i/>
        </w:rPr>
      </w:pPr>
    </w:p>
    <w:p w14:paraId="3C22E788" w14:textId="77777777" w:rsidR="00D457F6" w:rsidRPr="00BA38D8" w:rsidRDefault="00BA38D8" w:rsidP="00D31E9C">
      <w:pPr>
        <w:jc w:val="both"/>
        <w:rPr>
          <w:i/>
        </w:rPr>
      </w:pPr>
      <w:r w:rsidRPr="00BA38D8">
        <w:rPr>
          <w:i/>
        </w:rPr>
        <w:t>Not applicable.</w:t>
      </w:r>
    </w:p>
    <w:p w14:paraId="22193096" w14:textId="77777777" w:rsidR="00B22DCA" w:rsidRDefault="00B22DCA">
      <w:pPr>
        <w:rPr>
          <w:b/>
          <w:bCs/>
        </w:rPr>
      </w:pPr>
    </w:p>
    <w:p w14:paraId="3B69BEB6" w14:textId="77777777" w:rsidR="00433C06" w:rsidRDefault="00152736">
      <w:pPr>
        <w:rPr>
          <w:b/>
          <w:bCs/>
        </w:rPr>
      </w:pPr>
      <w:r w:rsidRPr="001D7814">
        <w:rPr>
          <w:b/>
          <w:bCs/>
        </w:rPr>
        <w:t>Mike Gutteridge.</w:t>
      </w:r>
      <w:r w:rsidR="001B5CD0">
        <w:rPr>
          <w:b/>
          <w:bCs/>
        </w:rPr>
        <w:t xml:space="preserve">  </w:t>
      </w:r>
    </w:p>
    <w:p w14:paraId="62C62C40" w14:textId="77777777" w:rsidR="001D7814" w:rsidRDefault="00152736">
      <w:pPr>
        <w:rPr>
          <w:b/>
          <w:bCs/>
        </w:rPr>
      </w:pPr>
      <w:r w:rsidRPr="001D7814">
        <w:rPr>
          <w:b/>
          <w:bCs/>
        </w:rPr>
        <w:t xml:space="preserve">Internal Auditor. </w:t>
      </w:r>
      <w:r w:rsidR="00BD6D90" w:rsidRPr="001D7814">
        <w:rPr>
          <w:b/>
          <w:bCs/>
        </w:rPr>
        <w:t xml:space="preserve"> </w:t>
      </w:r>
    </w:p>
    <w:p w14:paraId="679C6ECF" w14:textId="77777777" w:rsidR="00820D3A" w:rsidRDefault="00964002">
      <w:pPr>
        <w:rPr>
          <w:b/>
          <w:bCs/>
        </w:rPr>
      </w:pPr>
      <w:r>
        <w:rPr>
          <w:b/>
          <w:bCs/>
        </w:rPr>
        <w:t>23</w:t>
      </w:r>
      <w:r w:rsidR="00820D3A">
        <w:rPr>
          <w:b/>
          <w:bCs/>
        </w:rPr>
        <w:t>.06.24</w:t>
      </w:r>
    </w:p>
    <w:p w14:paraId="7753FA0D" w14:textId="77777777" w:rsidR="00820D3A" w:rsidRDefault="00820D3A">
      <w:pPr>
        <w:rPr>
          <w:b/>
          <w:bCs/>
        </w:rPr>
      </w:pPr>
    </w:p>
    <w:p w14:paraId="6BACB26A" w14:textId="77777777" w:rsidR="00820D3A" w:rsidRDefault="00820D3A">
      <w:pPr>
        <w:rPr>
          <w:b/>
          <w:bCs/>
        </w:rPr>
      </w:pPr>
    </w:p>
    <w:p w14:paraId="5B4589B6" w14:textId="77777777" w:rsidR="00820D3A" w:rsidRDefault="00820D3A" w:rsidP="00820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APPENDIX</w:t>
      </w:r>
    </w:p>
    <w:p w14:paraId="15C0F90A" w14:textId="77777777" w:rsidR="00820D3A" w:rsidRDefault="00820D3A" w:rsidP="00820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71EBA05" w14:textId="77777777" w:rsidR="00820D3A" w:rsidRDefault="00820D3A" w:rsidP="00820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00" w:line="179" w:lineRule="atLeast"/>
        <w:rPr>
          <w:rFonts w:ascii="Calibri" w:hAnsi="Calibri" w:cs="Calibri"/>
          <w:color w:val="222222"/>
          <w:sz w:val="22"/>
          <w:szCs w:val="22"/>
          <w:lang w:eastAsia="en-GB"/>
        </w:rPr>
      </w:pPr>
      <w:r>
        <w:rPr>
          <w:rFonts w:ascii="Calibri" w:hAnsi="Calibri" w:cs="Calibri"/>
          <w:color w:val="222222"/>
          <w:sz w:val="22"/>
          <w:szCs w:val="22"/>
          <w:lang w:eastAsia="en-GB"/>
        </w:rPr>
        <w:t>‘GAPC’ websites:</w:t>
      </w:r>
    </w:p>
    <w:p w14:paraId="60D30CEF" w14:textId="77777777" w:rsidR="00820D3A" w:rsidRPr="00820D3A" w:rsidRDefault="00000000" w:rsidP="00820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00" w:line="179" w:lineRule="atLeast"/>
        <w:rPr>
          <w:rFonts w:ascii="Times New Roman" w:hAnsi="Times New Roman" w:cs="Times New Roman"/>
          <w:color w:val="222222"/>
          <w:sz w:val="24"/>
          <w:szCs w:val="24"/>
          <w:lang w:eastAsia="en-GB"/>
        </w:rPr>
      </w:pPr>
      <w:hyperlink r:id="rId8" w:tgtFrame="_blank" w:history="1">
        <w:r w:rsidR="00820D3A" w:rsidRPr="00820D3A">
          <w:rPr>
            <w:rFonts w:ascii="Calibri" w:hAnsi="Calibri" w:cs="Calibri"/>
            <w:color w:val="1155CC"/>
            <w:sz w:val="22"/>
            <w:u w:val="single"/>
            <w:lang w:eastAsia="en-GB"/>
          </w:rPr>
          <w:t>https://scambs.moderngov.co.uk/mgParishCouncilDetails.aspx?ID=300&amp;LS=4</w:t>
        </w:r>
      </w:hyperlink>
    </w:p>
    <w:p w14:paraId="1BA412BB" w14:textId="77777777" w:rsidR="00820D3A" w:rsidRPr="00820D3A" w:rsidRDefault="00000000" w:rsidP="00820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00" w:line="179" w:lineRule="atLeast"/>
        <w:rPr>
          <w:rFonts w:ascii="Times New Roman" w:hAnsi="Times New Roman" w:cs="Times New Roman"/>
          <w:color w:val="222222"/>
          <w:sz w:val="24"/>
          <w:szCs w:val="24"/>
          <w:lang w:eastAsia="en-GB"/>
        </w:rPr>
      </w:pPr>
      <w:hyperlink r:id="rId9" w:tgtFrame="_blank" w:history="1">
        <w:r w:rsidR="00820D3A" w:rsidRPr="00820D3A">
          <w:rPr>
            <w:rFonts w:ascii="Calibri" w:hAnsi="Calibri" w:cs="Calibri"/>
            <w:color w:val="1155CC"/>
            <w:sz w:val="22"/>
            <w:u w:val="single"/>
            <w:lang w:eastAsia="en-GB"/>
          </w:rPr>
          <w:t>http://www.theabingtons.org.uk/parish-councils/great-abington-parish-council/gapc-documents/</w:t>
        </w:r>
      </w:hyperlink>
    </w:p>
    <w:p w14:paraId="006F449D" w14:textId="77777777" w:rsidR="00820D3A" w:rsidRPr="00820D3A" w:rsidRDefault="00000000" w:rsidP="00820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00" w:line="179" w:lineRule="atLeast"/>
        <w:rPr>
          <w:rFonts w:ascii="Times New Roman" w:hAnsi="Times New Roman" w:cs="Times New Roman"/>
          <w:color w:val="222222"/>
          <w:sz w:val="24"/>
          <w:szCs w:val="24"/>
          <w:lang w:eastAsia="en-GB"/>
        </w:rPr>
      </w:pPr>
      <w:hyperlink r:id="rId10" w:tgtFrame="_blank" w:history="1">
        <w:r w:rsidR="00820D3A" w:rsidRPr="00820D3A">
          <w:rPr>
            <w:rFonts w:ascii="Calibri" w:hAnsi="Calibri" w:cs="Calibri"/>
            <w:color w:val="1155CC"/>
            <w:sz w:val="22"/>
            <w:u w:val="single"/>
            <w:lang w:eastAsia="en-GB"/>
          </w:rPr>
          <w:t>https://e-voice.org.uk/greatabington/parish-council/minutes-of-parish-council-meet/</w:t>
        </w:r>
      </w:hyperlink>
    </w:p>
    <w:p w14:paraId="47A7E2BF" w14:textId="77777777" w:rsidR="00820D3A" w:rsidRPr="00820D3A" w:rsidRDefault="00000000" w:rsidP="00820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00" w:line="179" w:lineRule="atLeast"/>
        <w:rPr>
          <w:rFonts w:ascii="Times New Roman" w:hAnsi="Times New Roman" w:cs="Times New Roman"/>
          <w:color w:val="222222"/>
          <w:sz w:val="24"/>
          <w:szCs w:val="24"/>
          <w:lang w:eastAsia="en-GB"/>
        </w:rPr>
      </w:pPr>
      <w:hyperlink r:id="rId11" w:tgtFrame="_blank" w:history="1">
        <w:r w:rsidR="00820D3A" w:rsidRPr="00820D3A">
          <w:rPr>
            <w:rFonts w:ascii="Calibri" w:hAnsi="Calibri" w:cs="Calibri"/>
            <w:color w:val="1155CC"/>
            <w:sz w:val="22"/>
            <w:u w:val="single"/>
            <w:lang w:eastAsia="en-GB"/>
          </w:rPr>
          <w:t>https://www.facebook.com/GtAbingtonParishCouncil1/</w:t>
        </w:r>
      </w:hyperlink>
    </w:p>
    <w:p w14:paraId="0EB29D92" w14:textId="77777777" w:rsidR="00820D3A" w:rsidRPr="00820D3A" w:rsidRDefault="00000000" w:rsidP="00820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00" w:line="179" w:lineRule="atLeast"/>
        <w:rPr>
          <w:rFonts w:ascii="Times New Roman" w:hAnsi="Times New Roman" w:cs="Times New Roman"/>
          <w:color w:val="222222"/>
          <w:sz w:val="24"/>
          <w:szCs w:val="24"/>
          <w:lang w:eastAsia="en-GB"/>
        </w:rPr>
      </w:pPr>
      <w:hyperlink r:id="rId12" w:tgtFrame="_blank" w:history="1">
        <w:r w:rsidR="00820D3A" w:rsidRPr="00820D3A">
          <w:rPr>
            <w:rFonts w:ascii="Calibri" w:hAnsi="Calibri" w:cs="Calibri"/>
            <w:color w:val="1155CC"/>
            <w:sz w:val="22"/>
            <w:u w:val="single"/>
            <w:lang w:eastAsia="en-GB"/>
          </w:rPr>
          <w:t>https://great-abington.parish.uk/</w:t>
        </w:r>
      </w:hyperlink>
    </w:p>
    <w:p w14:paraId="7553A35B" w14:textId="77777777" w:rsidR="00820D3A" w:rsidRDefault="00000000" w:rsidP="00820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00" w:line="179" w:lineRule="atLeast"/>
        <w:rPr>
          <w:rFonts w:ascii="Calibri" w:hAnsi="Calibri" w:cs="Calibri"/>
          <w:color w:val="222222"/>
          <w:sz w:val="22"/>
          <w:szCs w:val="22"/>
          <w:lang w:eastAsia="en-GB"/>
        </w:rPr>
      </w:pPr>
      <w:hyperlink r:id="rId13" w:tgtFrame="_blank" w:history="1">
        <w:r w:rsidR="00820D3A" w:rsidRPr="00820D3A">
          <w:rPr>
            <w:rFonts w:ascii="Calibri" w:hAnsi="Calibri" w:cs="Calibri"/>
            <w:color w:val="1155CC"/>
            <w:sz w:val="22"/>
            <w:u w:val="single"/>
            <w:lang w:eastAsia="en-GB"/>
          </w:rPr>
          <w:t>https://www.parishcouncils.uk/parish-council/great-abington-parish-council/</w:t>
        </w:r>
      </w:hyperlink>
    </w:p>
    <w:p w14:paraId="24AED88A" w14:textId="77777777" w:rsidR="00820D3A" w:rsidRDefault="00820D3A">
      <w:pPr>
        <w:rPr>
          <w:b/>
          <w:bCs/>
        </w:rPr>
      </w:pPr>
    </w:p>
    <w:sectPr w:rsidR="00820D3A" w:rsidSect="00BB512F"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0F9DC" w14:textId="77777777" w:rsidR="00971A8A" w:rsidRDefault="00971A8A">
      <w:r>
        <w:separator/>
      </w:r>
    </w:p>
  </w:endnote>
  <w:endnote w:type="continuationSeparator" w:id="0">
    <w:p w14:paraId="38F62287" w14:textId="77777777" w:rsidR="00971A8A" w:rsidRDefault="0097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BD11B" w14:textId="77777777" w:rsidR="00882C3D" w:rsidRPr="00555FE9" w:rsidRDefault="00882C3D" w:rsidP="00555FE9">
    <w:pPr>
      <w:pStyle w:val="Footer"/>
    </w:pPr>
    <w:r>
      <w:t>Confidential</w:t>
    </w:r>
    <w:r>
      <w:tab/>
      <w:t xml:space="preserve">Page </w:t>
    </w:r>
    <w:r w:rsidR="00000000">
      <w:fldChar w:fldCharType="begin"/>
    </w:r>
    <w:r w:rsidR="00000000">
      <w:instrText xml:space="preserve"> PAGE </w:instrText>
    </w:r>
    <w:r w:rsidR="00000000">
      <w:fldChar w:fldCharType="separate"/>
    </w:r>
    <w:r w:rsidR="00B858C5">
      <w:rPr>
        <w:noProof/>
      </w:rPr>
      <w:t>1</w:t>
    </w:r>
    <w:r w:rsidR="00000000">
      <w:rPr>
        <w:noProof/>
      </w:rPr>
      <w:fldChar w:fldCharType="end"/>
    </w:r>
    <w:r>
      <w:tab/>
    </w:r>
    <w:r w:rsidR="00000000">
      <w:fldChar w:fldCharType="begin"/>
    </w:r>
    <w:r w:rsidR="00000000">
      <w:instrText xml:space="preserve"> DATE \@ "dd/MM/yyyy" </w:instrText>
    </w:r>
    <w:r w:rsidR="00000000">
      <w:fldChar w:fldCharType="separate"/>
    </w:r>
    <w:r w:rsidR="001D4323">
      <w:rPr>
        <w:noProof/>
      </w:rPr>
      <w:t>25/06/2024</w:t>
    </w:r>
    <w:r w:rsidR="000000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FFB2E" w14:textId="77777777" w:rsidR="00971A8A" w:rsidRDefault="00971A8A">
      <w:r>
        <w:separator/>
      </w:r>
    </w:p>
  </w:footnote>
  <w:footnote w:type="continuationSeparator" w:id="0">
    <w:p w14:paraId="4D126A36" w14:textId="77777777" w:rsidR="00971A8A" w:rsidRDefault="0097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1171"/>
    <w:multiLevelType w:val="hybridMultilevel"/>
    <w:tmpl w:val="BEB6E94A"/>
    <w:lvl w:ilvl="0" w:tplc="712C0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06A9"/>
    <w:multiLevelType w:val="hybridMultilevel"/>
    <w:tmpl w:val="93FEE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5B95"/>
    <w:multiLevelType w:val="hybridMultilevel"/>
    <w:tmpl w:val="49B4FA08"/>
    <w:lvl w:ilvl="0" w:tplc="712C0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50B3"/>
    <w:multiLevelType w:val="hybridMultilevel"/>
    <w:tmpl w:val="3DFC6D06"/>
    <w:lvl w:ilvl="0" w:tplc="A9C45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F1E29"/>
    <w:multiLevelType w:val="hybridMultilevel"/>
    <w:tmpl w:val="6E1C9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C1852"/>
    <w:multiLevelType w:val="hybridMultilevel"/>
    <w:tmpl w:val="68BC55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D752A"/>
    <w:multiLevelType w:val="hybridMultilevel"/>
    <w:tmpl w:val="AAA4C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51B79"/>
    <w:multiLevelType w:val="hybridMultilevel"/>
    <w:tmpl w:val="2FE26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E57A3"/>
    <w:multiLevelType w:val="hybridMultilevel"/>
    <w:tmpl w:val="7CD0A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768F8"/>
    <w:multiLevelType w:val="hybridMultilevel"/>
    <w:tmpl w:val="9F80639A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 w15:restartNumberingAfterBreak="0">
    <w:nsid w:val="336447BD"/>
    <w:multiLevelType w:val="hybridMultilevel"/>
    <w:tmpl w:val="B72A7F32"/>
    <w:lvl w:ilvl="0" w:tplc="A9C45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1138E6"/>
    <w:multiLevelType w:val="hybridMultilevel"/>
    <w:tmpl w:val="C4D00D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E77D3"/>
    <w:multiLevelType w:val="hybridMultilevel"/>
    <w:tmpl w:val="72E2E6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DE0297"/>
    <w:multiLevelType w:val="hybridMultilevel"/>
    <w:tmpl w:val="2794D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B7862"/>
    <w:multiLevelType w:val="hybridMultilevel"/>
    <w:tmpl w:val="218A3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271B3"/>
    <w:multiLevelType w:val="hybridMultilevel"/>
    <w:tmpl w:val="7E16928E"/>
    <w:lvl w:ilvl="0" w:tplc="A9C45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42A90"/>
    <w:multiLevelType w:val="hybridMultilevel"/>
    <w:tmpl w:val="04882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96754"/>
    <w:multiLevelType w:val="hybridMultilevel"/>
    <w:tmpl w:val="777C6B6E"/>
    <w:lvl w:ilvl="0" w:tplc="712C0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D752A"/>
    <w:multiLevelType w:val="hybridMultilevel"/>
    <w:tmpl w:val="473C4D56"/>
    <w:lvl w:ilvl="0" w:tplc="712C0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A70AA"/>
    <w:multiLevelType w:val="hybridMultilevel"/>
    <w:tmpl w:val="FAA4F4B2"/>
    <w:lvl w:ilvl="0" w:tplc="712C0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74878"/>
    <w:multiLevelType w:val="hybridMultilevel"/>
    <w:tmpl w:val="F490F44E"/>
    <w:lvl w:ilvl="0" w:tplc="86A28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B0412"/>
    <w:multiLevelType w:val="hybridMultilevel"/>
    <w:tmpl w:val="A148D8DC"/>
    <w:lvl w:ilvl="0" w:tplc="712C0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3192B"/>
    <w:multiLevelType w:val="hybridMultilevel"/>
    <w:tmpl w:val="8FEE3A16"/>
    <w:lvl w:ilvl="0" w:tplc="A9C68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93F40"/>
    <w:multiLevelType w:val="hybridMultilevel"/>
    <w:tmpl w:val="5CA83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24737"/>
    <w:multiLevelType w:val="hybridMultilevel"/>
    <w:tmpl w:val="7E18F7F2"/>
    <w:lvl w:ilvl="0" w:tplc="08090001">
      <w:start w:val="1"/>
      <w:numFmt w:val="bullet"/>
      <w:lvlText w:val=""/>
      <w:lvlJc w:val="left"/>
      <w:pPr>
        <w:tabs>
          <w:tab w:val="num" w:pos="1106"/>
        </w:tabs>
        <w:ind w:left="11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26"/>
        </w:tabs>
        <w:ind w:left="18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6"/>
        </w:tabs>
        <w:ind w:left="61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6"/>
        </w:tabs>
        <w:ind w:left="6866" w:hanging="360"/>
      </w:pPr>
      <w:rPr>
        <w:rFonts w:ascii="Wingdings" w:hAnsi="Wingdings" w:hint="default"/>
      </w:rPr>
    </w:lvl>
  </w:abstractNum>
  <w:abstractNum w:abstractNumId="25" w15:restartNumberingAfterBreak="0">
    <w:nsid w:val="79933C6B"/>
    <w:multiLevelType w:val="hybridMultilevel"/>
    <w:tmpl w:val="3BB89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672797">
    <w:abstractNumId w:val="7"/>
  </w:num>
  <w:num w:numId="2" w16cid:durableId="10882402">
    <w:abstractNumId w:val="17"/>
  </w:num>
  <w:num w:numId="3" w16cid:durableId="1010327737">
    <w:abstractNumId w:val="18"/>
  </w:num>
  <w:num w:numId="4" w16cid:durableId="1284918867">
    <w:abstractNumId w:val="2"/>
  </w:num>
  <w:num w:numId="5" w16cid:durableId="2082554742">
    <w:abstractNumId w:val="19"/>
  </w:num>
  <w:num w:numId="6" w16cid:durableId="48958945">
    <w:abstractNumId w:val="0"/>
  </w:num>
  <w:num w:numId="7" w16cid:durableId="1931814278">
    <w:abstractNumId w:val="21"/>
  </w:num>
  <w:num w:numId="8" w16cid:durableId="632709496">
    <w:abstractNumId w:val="11"/>
  </w:num>
  <w:num w:numId="9" w16cid:durableId="1085304663">
    <w:abstractNumId w:val="24"/>
  </w:num>
  <w:num w:numId="10" w16cid:durableId="979577646">
    <w:abstractNumId w:val="15"/>
  </w:num>
  <w:num w:numId="11" w16cid:durableId="996685473">
    <w:abstractNumId w:val="3"/>
  </w:num>
  <w:num w:numId="12" w16cid:durableId="481242860">
    <w:abstractNumId w:val="12"/>
  </w:num>
  <w:num w:numId="13" w16cid:durableId="1656494024">
    <w:abstractNumId w:val="22"/>
  </w:num>
  <w:num w:numId="14" w16cid:durableId="2448432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9842900">
    <w:abstractNumId w:val="20"/>
  </w:num>
  <w:num w:numId="16" w16cid:durableId="737483428">
    <w:abstractNumId w:val="8"/>
  </w:num>
  <w:num w:numId="17" w16cid:durableId="600532826">
    <w:abstractNumId w:val="13"/>
  </w:num>
  <w:num w:numId="18" w16cid:durableId="1746417857">
    <w:abstractNumId w:val="14"/>
  </w:num>
  <w:num w:numId="19" w16cid:durableId="817578605">
    <w:abstractNumId w:val="16"/>
  </w:num>
  <w:num w:numId="20" w16cid:durableId="579287789">
    <w:abstractNumId w:val="9"/>
  </w:num>
  <w:num w:numId="21" w16cid:durableId="948898577">
    <w:abstractNumId w:val="25"/>
  </w:num>
  <w:num w:numId="22" w16cid:durableId="2010788781">
    <w:abstractNumId w:val="23"/>
  </w:num>
  <w:num w:numId="23" w16cid:durableId="11198819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7800532">
    <w:abstractNumId w:val="1"/>
  </w:num>
  <w:num w:numId="25" w16cid:durableId="1216621902">
    <w:abstractNumId w:val="6"/>
  </w:num>
  <w:num w:numId="26" w16cid:durableId="955141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23"/>
    <w:rsid w:val="00000269"/>
    <w:rsid w:val="00003525"/>
    <w:rsid w:val="00005FEA"/>
    <w:rsid w:val="000252EB"/>
    <w:rsid w:val="00033F82"/>
    <w:rsid w:val="00034DC2"/>
    <w:rsid w:val="00045C96"/>
    <w:rsid w:val="00051C04"/>
    <w:rsid w:val="00056E8D"/>
    <w:rsid w:val="0006188D"/>
    <w:rsid w:val="00065862"/>
    <w:rsid w:val="00067EB8"/>
    <w:rsid w:val="000770F4"/>
    <w:rsid w:val="00087024"/>
    <w:rsid w:val="000A20C5"/>
    <w:rsid w:val="000A2E08"/>
    <w:rsid w:val="000A37DD"/>
    <w:rsid w:val="000B17A3"/>
    <w:rsid w:val="000B48C1"/>
    <w:rsid w:val="000B7690"/>
    <w:rsid w:val="000D1E10"/>
    <w:rsid w:val="000E1271"/>
    <w:rsid w:val="000E27E1"/>
    <w:rsid w:val="000F178D"/>
    <w:rsid w:val="000F5BF5"/>
    <w:rsid w:val="00100360"/>
    <w:rsid w:val="0010048C"/>
    <w:rsid w:val="0010373E"/>
    <w:rsid w:val="00111C1E"/>
    <w:rsid w:val="001162BB"/>
    <w:rsid w:val="00120849"/>
    <w:rsid w:val="001208B4"/>
    <w:rsid w:val="00123657"/>
    <w:rsid w:val="00124DFE"/>
    <w:rsid w:val="001267B4"/>
    <w:rsid w:val="00132C0D"/>
    <w:rsid w:val="001330F3"/>
    <w:rsid w:val="00140A0C"/>
    <w:rsid w:val="001415D0"/>
    <w:rsid w:val="00144B09"/>
    <w:rsid w:val="00146EFA"/>
    <w:rsid w:val="001523C7"/>
    <w:rsid w:val="00152736"/>
    <w:rsid w:val="0015560A"/>
    <w:rsid w:val="001603A2"/>
    <w:rsid w:val="00162916"/>
    <w:rsid w:val="00163D77"/>
    <w:rsid w:val="00164E53"/>
    <w:rsid w:val="0017263B"/>
    <w:rsid w:val="00176531"/>
    <w:rsid w:val="00180A10"/>
    <w:rsid w:val="00181905"/>
    <w:rsid w:val="00183E80"/>
    <w:rsid w:val="001848E6"/>
    <w:rsid w:val="00195FD4"/>
    <w:rsid w:val="001A0111"/>
    <w:rsid w:val="001A6A8F"/>
    <w:rsid w:val="001A75B5"/>
    <w:rsid w:val="001B0FF9"/>
    <w:rsid w:val="001B1E02"/>
    <w:rsid w:val="001B409F"/>
    <w:rsid w:val="001B5CD0"/>
    <w:rsid w:val="001B6DF0"/>
    <w:rsid w:val="001C7C27"/>
    <w:rsid w:val="001D382E"/>
    <w:rsid w:val="001D4323"/>
    <w:rsid w:val="001D4447"/>
    <w:rsid w:val="001D5BB3"/>
    <w:rsid w:val="001D5C66"/>
    <w:rsid w:val="001D7814"/>
    <w:rsid w:val="001E0FF7"/>
    <w:rsid w:val="001E2689"/>
    <w:rsid w:val="001E31C1"/>
    <w:rsid w:val="001E601C"/>
    <w:rsid w:val="001F022C"/>
    <w:rsid w:val="001F1FB7"/>
    <w:rsid w:val="001F2A64"/>
    <w:rsid w:val="001F2CF9"/>
    <w:rsid w:val="001F7FAD"/>
    <w:rsid w:val="00211D27"/>
    <w:rsid w:val="00213462"/>
    <w:rsid w:val="002201BC"/>
    <w:rsid w:val="00221F0A"/>
    <w:rsid w:val="00222889"/>
    <w:rsid w:val="0022618D"/>
    <w:rsid w:val="0023453E"/>
    <w:rsid w:val="00250273"/>
    <w:rsid w:val="002505F9"/>
    <w:rsid w:val="002604B4"/>
    <w:rsid w:val="00274026"/>
    <w:rsid w:val="00274D8E"/>
    <w:rsid w:val="00282130"/>
    <w:rsid w:val="0028312D"/>
    <w:rsid w:val="00285597"/>
    <w:rsid w:val="00287B8E"/>
    <w:rsid w:val="00292D30"/>
    <w:rsid w:val="00293E69"/>
    <w:rsid w:val="002976A6"/>
    <w:rsid w:val="002A0EB6"/>
    <w:rsid w:val="002A28CB"/>
    <w:rsid w:val="002A2EB5"/>
    <w:rsid w:val="002A3152"/>
    <w:rsid w:val="002A3B1E"/>
    <w:rsid w:val="002B15F3"/>
    <w:rsid w:val="002B6AA3"/>
    <w:rsid w:val="002C2FFC"/>
    <w:rsid w:val="002D07D2"/>
    <w:rsid w:val="002D20E0"/>
    <w:rsid w:val="002D4249"/>
    <w:rsid w:val="002E1722"/>
    <w:rsid w:val="002E4763"/>
    <w:rsid w:val="002E70D4"/>
    <w:rsid w:val="002F3756"/>
    <w:rsid w:val="002F3B73"/>
    <w:rsid w:val="002F3DA2"/>
    <w:rsid w:val="002F4E9C"/>
    <w:rsid w:val="002F6518"/>
    <w:rsid w:val="002F7721"/>
    <w:rsid w:val="002F7E1B"/>
    <w:rsid w:val="003025F9"/>
    <w:rsid w:val="003034C4"/>
    <w:rsid w:val="0031168E"/>
    <w:rsid w:val="0031286C"/>
    <w:rsid w:val="003144C0"/>
    <w:rsid w:val="003145BC"/>
    <w:rsid w:val="00326580"/>
    <w:rsid w:val="003272A9"/>
    <w:rsid w:val="00330B9B"/>
    <w:rsid w:val="0033489D"/>
    <w:rsid w:val="003413AC"/>
    <w:rsid w:val="003453BF"/>
    <w:rsid w:val="00356F6A"/>
    <w:rsid w:val="003611E5"/>
    <w:rsid w:val="00363182"/>
    <w:rsid w:val="0036390B"/>
    <w:rsid w:val="003645D2"/>
    <w:rsid w:val="003662A4"/>
    <w:rsid w:val="00367D0A"/>
    <w:rsid w:val="00373A6F"/>
    <w:rsid w:val="00376FE8"/>
    <w:rsid w:val="0037749F"/>
    <w:rsid w:val="00380DA6"/>
    <w:rsid w:val="00381CAC"/>
    <w:rsid w:val="003912F0"/>
    <w:rsid w:val="00392CC5"/>
    <w:rsid w:val="0039420E"/>
    <w:rsid w:val="003967EB"/>
    <w:rsid w:val="003970F4"/>
    <w:rsid w:val="003A2A70"/>
    <w:rsid w:val="003A58CE"/>
    <w:rsid w:val="003A6AA6"/>
    <w:rsid w:val="003A7445"/>
    <w:rsid w:val="003B148A"/>
    <w:rsid w:val="003B1A76"/>
    <w:rsid w:val="003B3303"/>
    <w:rsid w:val="003B53AE"/>
    <w:rsid w:val="003B62AA"/>
    <w:rsid w:val="003B78FE"/>
    <w:rsid w:val="003B7A2F"/>
    <w:rsid w:val="003C353E"/>
    <w:rsid w:val="003D4381"/>
    <w:rsid w:val="003D60E5"/>
    <w:rsid w:val="003D6F86"/>
    <w:rsid w:val="003E439E"/>
    <w:rsid w:val="003F1982"/>
    <w:rsid w:val="003F1AFD"/>
    <w:rsid w:val="003F38E9"/>
    <w:rsid w:val="003F3D19"/>
    <w:rsid w:val="00405F0A"/>
    <w:rsid w:val="00406050"/>
    <w:rsid w:val="004163F3"/>
    <w:rsid w:val="0042289B"/>
    <w:rsid w:val="00422EA8"/>
    <w:rsid w:val="004248E9"/>
    <w:rsid w:val="00431B20"/>
    <w:rsid w:val="00433C06"/>
    <w:rsid w:val="00434950"/>
    <w:rsid w:val="00434ECA"/>
    <w:rsid w:val="0043561D"/>
    <w:rsid w:val="00441D0F"/>
    <w:rsid w:val="00444CB3"/>
    <w:rsid w:val="004511D7"/>
    <w:rsid w:val="00451522"/>
    <w:rsid w:val="00452EE5"/>
    <w:rsid w:val="00461CC3"/>
    <w:rsid w:val="0046250A"/>
    <w:rsid w:val="0046475D"/>
    <w:rsid w:val="00465965"/>
    <w:rsid w:val="00465D54"/>
    <w:rsid w:val="00474844"/>
    <w:rsid w:val="00475992"/>
    <w:rsid w:val="00476C47"/>
    <w:rsid w:val="00483CF4"/>
    <w:rsid w:val="00484DC9"/>
    <w:rsid w:val="004A3389"/>
    <w:rsid w:val="004B1966"/>
    <w:rsid w:val="004B59CD"/>
    <w:rsid w:val="004C4007"/>
    <w:rsid w:val="004D251C"/>
    <w:rsid w:val="004D346B"/>
    <w:rsid w:val="004E580A"/>
    <w:rsid w:val="004E66EF"/>
    <w:rsid w:val="004E6DF9"/>
    <w:rsid w:val="004E79BF"/>
    <w:rsid w:val="004F1798"/>
    <w:rsid w:val="004F1A86"/>
    <w:rsid w:val="004F61AE"/>
    <w:rsid w:val="00500083"/>
    <w:rsid w:val="0050188D"/>
    <w:rsid w:val="005051B3"/>
    <w:rsid w:val="00506D55"/>
    <w:rsid w:val="00511214"/>
    <w:rsid w:val="00511293"/>
    <w:rsid w:val="00511AC1"/>
    <w:rsid w:val="00516BD9"/>
    <w:rsid w:val="00520595"/>
    <w:rsid w:val="0052725B"/>
    <w:rsid w:val="00531013"/>
    <w:rsid w:val="00541446"/>
    <w:rsid w:val="00543AD4"/>
    <w:rsid w:val="005469CA"/>
    <w:rsid w:val="00546B46"/>
    <w:rsid w:val="00555FE9"/>
    <w:rsid w:val="0056032F"/>
    <w:rsid w:val="00567B97"/>
    <w:rsid w:val="00570546"/>
    <w:rsid w:val="00584E87"/>
    <w:rsid w:val="005901E8"/>
    <w:rsid w:val="00590599"/>
    <w:rsid w:val="005925A5"/>
    <w:rsid w:val="00596BA8"/>
    <w:rsid w:val="005B0355"/>
    <w:rsid w:val="005B04E9"/>
    <w:rsid w:val="005B218B"/>
    <w:rsid w:val="005B2639"/>
    <w:rsid w:val="005B3CF3"/>
    <w:rsid w:val="005C01E2"/>
    <w:rsid w:val="005C030B"/>
    <w:rsid w:val="005C04B0"/>
    <w:rsid w:val="005C0778"/>
    <w:rsid w:val="005C0D12"/>
    <w:rsid w:val="005C1954"/>
    <w:rsid w:val="005C364D"/>
    <w:rsid w:val="005D2F36"/>
    <w:rsid w:val="005D4010"/>
    <w:rsid w:val="005D5CFF"/>
    <w:rsid w:val="005D7FBA"/>
    <w:rsid w:val="005E05E2"/>
    <w:rsid w:val="005E6BB2"/>
    <w:rsid w:val="005F0298"/>
    <w:rsid w:val="005F0AB8"/>
    <w:rsid w:val="005F5233"/>
    <w:rsid w:val="00605C7E"/>
    <w:rsid w:val="006124F6"/>
    <w:rsid w:val="0061539D"/>
    <w:rsid w:val="00615C0C"/>
    <w:rsid w:val="00622431"/>
    <w:rsid w:val="006309F8"/>
    <w:rsid w:val="00630C03"/>
    <w:rsid w:val="00635BF6"/>
    <w:rsid w:val="006377F5"/>
    <w:rsid w:val="0063785D"/>
    <w:rsid w:val="00641203"/>
    <w:rsid w:val="00652508"/>
    <w:rsid w:val="0065264C"/>
    <w:rsid w:val="00654F89"/>
    <w:rsid w:val="00656BC9"/>
    <w:rsid w:val="00657460"/>
    <w:rsid w:val="00663802"/>
    <w:rsid w:val="0066565B"/>
    <w:rsid w:val="00667506"/>
    <w:rsid w:val="00673C18"/>
    <w:rsid w:val="006756FC"/>
    <w:rsid w:val="00685CD0"/>
    <w:rsid w:val="0069265C"/>
    <w:rsid w:val="00692FE1"/>
    <w:rsid w:val="0069567C"/>
    <w:rsid w:val="006979D1"/>
    <w:rsid w:val="006979DE"/>
    <w:rsid w:val="006A468C"/>
    <w:rsid w:val="006A737F"/>
    <w:rsid w:val="006B0A9E"/>
    <w:rsid w:val="006B5C58"/>
    <w:rsid w:val="006C2A1B"/>
    <w:rsid w:val="006D19B0"/>
    <w:rsid w:val="006D2BD5"/>
    <w:rsid w:val="006D2D55"/>
    <w:rsid w:val="006E4D65"/>
    <w:rsid w:val="006F2DB0"/>
    <w:rsid w:val="006F3AAE"/>
    <w:rsid w:val="006F4FA1"/>
    <w:rsid w:val="006F7B2B"/>
    <w:rsid w:val="00700859"/>
    <w:rsid w:val="00701C0C"/>
    <w:rsid w:val="00701E59"/>
    <w:rsid w:val="007038FB"/>
    <w:rsid w:val="00705D5F"/>
    <w:rsid w:val="007215FF"/>
    <w:rsid w:val="00722A03"/>
    <w:rsid w:val="0072780C"/>
    <w:rsid w:val="007340D4"/>
    <w:rsid w:val="007355E9"/>
    <w:rsid w:val="00736676"/>
    <w:rsid w:val="00742BD1"/>
    <w:rsid w:val="00743443"/>
    <w:rsid w:val="0074764D"/>
    <w:rsid w:val="00750C82"/>
    <w:rsid w:val="007515D5"/>
    <w:rsid w:val="00753300"/>
    <w:rsid w:val="00753978"/>
    <w:rsid w:val="007554F7"/>
    <w:rsid w:val="00755578"/>
    <w:rsid w:val="007559CF"/>
    <w:rsid w:val="00755C20"/>
    <w:rsid w:val="0076356D"/>
    <w:rsid w:val="007657BC"/>
    <w:rsid w:val="00771801"/>
    <w:rsid w:val="00776AC8"/>
    <w:rsid w:val="00783347"/>
    <w:rsid w:val="007862BC"/>
    <w:rsid w:val="00793048"/>
    <w:rsid w:val="00796C4C"/>
    <w:rsid w:val="007A0891"/>
    <w:rsid w:val="007A2B96"/>
    <w:rsid w:val="007A3CFA"/>
    <w:rsid w:val="007A3D53"/>
    <w:rsid w:val="007A4725"/>
    <w:rsid w:val="007A7B85"/>
    <w:rsid w:val="007B2068"/>
    <w:rsid w:val="007B301C"/>
    <w:rsid w:val="007B4A8A"/>
    <w:rsid w:val="007C0608"/>
    <w:rsid w:val="007C2D4A"/>
    <w:rsid w:val="007C7D83"/>
    <w:rsid w:val="007D138E"/>
    <w:rsid w:val="007D4116"/>
    <w:rsid w:val="007E2BC6"/>
    <w:rsid w:val="007E311B"/>
    <w:rsid w:val="007E4964"/>
    <w:rsid w:val="007E6D9F"/>
    <w:rsid w:val="007F3C1B"/>
    <w:rsid w:val="00801375"/>
    <w:rsid w:val="0080325B"/>
    <w:rsid w:val="00804412"/>
    <w:rsid w:val="008120EB"/>
    <w:rsid w:val="008137AC"/>
    <w:rsid w:val="00813FF8"/>
    <w:rsid w:val="00814021"/>
    <w:rsid w:val="008165AC"/>
    <w:rsid w:val="0082033E"/>
    <w:rsid w:val="00820D3A"/>
    <w:rsid w:val="00821C4A"/>
    <w:rsid w:val="00822E15"/>
    <w:rsid w:val="008243B7"/>
    <w:rsid w:val="008253D1"/>
    <w:rsid w:val="00831788"/>
    <w:rsid w:val="0083394A"/>
    <w:rsid w:val="0083546E"/>
    <w:rsid w:val="00843F3C"/>
    <w:rsid w:val="008476D7"/>
    <w:rsid w:val="00850FE1"/>
    <w:rsid w:val="008523C4"/>
    <w:rsid w:val="00856340"/>
    <w:rsid w:val="0085766D"/>
    <w:rsid w:val="00871277"/>
    <w:rsid w:val="00881279"/>
    <w:rsid w:val="00881477"/>
    <w:rsid w:val="008814E3"/>
    <w:rsid w:val="0088196E"/>
    <w:rsid w:val="00882C3D"/>
    <w:rsid w:val="008831AC"/>
    <w:rsid w:val="00886EAF"/>
    <w:rsid w:val="00897F30"/>
    <w:rsid w:val="008A170E"/>
    <w:rsid w:val="008A293F"/>
    <w:rsid w:val="008A40B1"/>
    <w:rsid w:val="008A453D"/>
    <w:rsid w:val="008A53BF"/>
    <w:rsid w:val="008B209D"/>
    <w:rsid w:val="008B2570"/>
    <w:rsid w:val="008B30E1"/>
    <w:rsid w:val="008B3A4E"/>
    <w:rsid w:val="008D0C49"/>
    <w:rsid w:val="008E2D8A"/>
    <w:rsid w:val="008E3601"/>
    <w:rsid w:val="008E7FDB"/>
    <w:rsid w:val="008F1B90"/>
    <w:rsid w:val="008F5CC7"/>
    <w:rsid w:val="008F67E1"/>
    <w:rsid w:val="00901410"/>
    <w:rsid w:val="00903A3A"/>
    <w:rsid w:val="00910B25"/>
    <w:rsid w:val="009111B1"/>
    <w:rsid w:val="00912334"/>
    <w:rsid w:val="00917134"/>
    <w:rsid w:val="009222B2"/>
    <w:rsid w:val="00922D05"/>
    <w:rsid w:val="00924696"/>
    <w:rsid w:val="009262DA"/>
    <w:rsid w:val="009330EC"/>
    <w:rsid w:val="009371C5"/>
    <w:rsid w:val="00937F1E"/>
    <w:rsid w:val="00942A46"/>
    <w:rsid w:val="00942B69"/>
    <w:rsid w:val="0094365B"/>
    <w:rsid w:val="00944251"/>
    <w:rsid w:val="00954355"/>
    <w:rsid w:val="00954781"/>
    <w:rsid w:val="009563FF"/>
    <w:rsid w:val="00957226"/>
    <w:rsid w:val="00964002"/>
    <w:rsid w:val="00971A8A"/>
    <w:rsid w:val="009766D4"/>
    <w:rsid w:val="00987B34"/>
    <w:rsid w:val="0099152E"/>
    <w:rsid w:val="009971F4"/>
    <w:rsid w:val="009A0BD1"/>
    <w:rsid w:val="009A59AD"/>
    <w:rsid w:val="009A5F8A"/>
    <w:rsid w:val="009A617D"/>
    <w:rsid w:val="009B32DB"/>
    <w:rsid w:val="009B5857"/>
    <w:rsid w:val="009C55AF"/>
    <w:rsid w:val="009D1776"/>
    <w:rsid w:val="009D3AD0"/>
    <w:rsid w:val="009D54F6"/>
    <w:rsid w:val="009D6AB9"/>
    <w:rsid w:val="009E2025"/>
    <w:rsid w:val="009E32EC"/>
    <w:rsid w:val="009E36CA"/>
    <w:rsid w:val="009E3913"/>
    <w:rsid w:val="009E3BE3"/>
    <w:rsid w:val="009E63B1"/>
    <w:rsid w:val="009E6453"/>
    <w:rsid w:val="009E7F29"/>
    <w:rsid w:val="009F145E"/>
    <w:rsid w:val="009F61CE"/>
    <w:rsid w:val="00A01ABA"/>
    <w:rsid w:val="00A11C52"/>
    <w:rsid w:val="00A1256A"/>
    <w:rsid w:val="00A27FDF"/>
    <w:rsid w:val="00A30ACC"/>
    <w:rsid w:val="00A32466"/>
    <w:rsid w:val="00A358A2"/>
    <w:rsid w:val="00A369C6"/>
    <w:rsid w:val="00A37ADF"/>
    <w:rsid w:val="00A435F4"/>
    <w:rsid w:val="00A51D12"/>
    <w:rsid w:val="00A5470B"/>
    <w:rsid w:val="00A60000"/>
    <w:rsid w:val="00A61D04"/>
    <w:rsid w:val="00A649E2"/>
    <w:rsid w:val="00A66791"/>
    <w:rsid w:val="00A73946"/>
    <w:rsid w:val="00A73E49"/>
    <w:rsid w:val="00A8139F"/>
    <w:rsid w:val="00A83045"/>
    <w:rsid w:val="00A83C3D"/>
    <w:rsid w:val="00A83DD6"/>
    <w:rsid w:val="00A83E2C"/>
    <w:rsid w:val="00A86A1A"/>
    <w:rsid w:val="00A94C63"/>
    <w:rsid w:val="00AA0715"/>
    <w:rsid w:val="00AA469D"/>
    <w:rsid w:val="00AA53E0"/>
    <w:rsid w:val="00AA5CFD"/>
    <w:rsid w:val="00AA6544"/>
    <w:rsid w:val="00AA77DB"/>
    <w:rsid w:val="00AB0D7E"/>
    <w:rsid w:val="00AB275D"/>
    <w:rsid w:val="00AB44B9"/>
    <w:rsid w:val="00AB552B"/>
    <w:rsid w:val="00AC1666"/>
    <w:rsid w:val="00AC2144"/>
    <w:rsid w:val="00AC2718"/>
    <w:rsid w:val="00AC2C0D"/>
    <w:rsid w:val="00AC4E72"/>
    <w:rsid w:val="00AC661C"/>
    <w:rsid w:val="00AD569F"/>
    <w:rsid w:val="00AD5FBA"/>
    <w:rsid w:val="00AF1CF4"/>
    <w:rsid w:val="00B00037"/>
    <w:rsid w:val="00B0478D"/>
    <w:rsid w:val="00B056D6"/>
    <w:rsid w:val="00B15361"/>
    <w:rsid w:val="00B1626D"/>
    <w:rsid w:val="00B2104A"/>
    <w:rsid w:val="00B22DCA"/>
    <w:rsid w:val="00B237EF"/>
    <w:rsid w:val="00B2421F"/>
    <w:rsid w:val="00B248CA"/>
    <w:rsid w:val="00B2514C"/>
    <w:rsid w:val="00B25559"/>
    <w:rsid w:val="00B266A1"/>
    <w:rsid w:val="00B2690E"/>
    <w:rsid w:val="00B3011C"/>
    <w:rsid w:val="00B304A3"/>
    <w:rsid w:val="00B32EBD"/>
    <w:rsid w:val="00B33E48"/>
    <w:rsid w:val="00B34011"/>
    <w:rsid w:val="00B41834"/>
    <w:rsid w:val="00B41AF1"/>
    <w:rsid w:val="00B41B4D"/>
    <w:rsid w:val="00B537A9"/>
    <w:rsid w:val="00B55724"/>
    <w:rsid w:val="00B62E5A"/>
    <w:rsid w:val="00B64FA5"/>
    <w:rsid w:val="00B653C6"/>
    <w:rsid w:val="00B6557D"/>
    <w:rsid w:val="00B65862"/>
    <w:rsid w:val="00B6665A"/>
    <w:rsid w:val="00B76BE6"/>
    <w:rsid w:val="00B8404D"/>
    <w:rsid w:val="00B858C5"/>
    <w:rsid w:val="00B87F91"/>
    <w:rsid w:val="00BA15D4"/>
    <w:rsid w:val="00BA38D8"/>
    <w:rsid w:val="00BA561F"/>
    <w:rsid w:val="00BB171A"/>
    <w:rsid w:val="00BB512F"/>
    <w:rsid w:val="00BB69E5"/>
    <w:rsid w:val="00BD017D"/>
    <w:rsid w:val="00BD207B"/>
    <w:rsid w:val="00BD6D90"/>
    <w:rsid w:val="00BE6306"/>
    <w:rsid w:val="00BF009C"/>
    <w:rsid w:val="00BF4C41"/>
    <w:rsid w:val="00BF6732"/>
    <w:rsid w:val="00C11EBB"/>
    <w:rsid w:val="00C16381"/>
    <w:rsid w:val="00C3349A"/>
    <w:rsid w:val="00C36086"/>
    <w:rsid w:val="00C364E7"/>
    <w:rsid w:val="00C3730B"/>
    <w:rsid w:val="00C55D99"/>
    <w:rsid w:val="00C62E33"/>
    <w:rsid w:val="00C66E3E"/>
    <w:rsid w:val="00C80299"/>
    <w:rsid w:val="00C80882"/>
    <w:rsid w:val="00C8516C"/>
    <w:rsid w:val="00C876E6"/>
    <w:rsid w:val="00C91FA2"/>
    <w:rsid w:val="00CA0233"/>
    <w:rsid w:val="00CA25B4"/>
    <w:rsid w:val="00CA6431"/>
    <w:rsid w:val="00CA6CAD"/>
    <w:rsid w:val="00CB54B1"/>
    <w:rsid w:val="00CB5565"/>
    <w:rsid w:val="00CB750B"/>
    <w:rsid w:val="00CC7C97"/>
    <w:rsid w:val="00CD1536"/>
    <w:rsid w:val="00CD167E"/>
    <w:rsid w:val="00CD724B"/>
    <w:rsid w:val="00CE2484"/>
    <w:rsid w:val="00CE54FB"/>
    <w:rsid w:val="00CE6786"/>
    <w:rsid w:val="00CF6E07"/>
    <w:rsid w:val="00CF6FDB"/>
    <w:rsid w:val="00D05366"/>
    <w:rsid w:val="00D0551F"/>
    <w:rsid w:val="00D10C3D"/>
    <w:rsid w:val="00D120A4"/>
    <w:rsid w:val="00D1262D"/>
    <w:rsid w:val="00D265E7"/>
    <w:rsid w:val="00D31E9C"/>
    <w:rsid w:val="00D3453E"/>
    <w:rsid w:val="00D35362"/>
    <w:rsid w:val="00D40BBB"/>
    <w:rsid w:val="00D44D50"/>
    <w:rsid w:val="00D457F6"/>
    <w:rsid w:val="00D46668"/>
    <w:rsid w:val="00D472BA"/>
    <w:rsid w:val="00D47686"/>
    <w:rsid w:val="00D51971"/>
    <w:rsid w:val="00D54010"/>
    <w:rsid w:val="00D60256"/>
    <w:rsid w:val="00D60470"/>
    <w:rsid w:val="00D60823"/>
    <w:rsid w:val="00D61761"/>
    <w:rsid w:val="00D653C5"/>
    <w:rsid w:val="00D65EB9"/>
    <w:rsid w:val="00D742D8"/>
    <w:rsid w:val="00D76D19"/>
    <w:rsid w:val="00D86462"/>
    <w:rsid w:val="00D876FA"/>
    <w:rsid w:val="00D94B7E"/>
    <w:rsid w:val="00D94BEB"/>
    <w:rsid w:val="00DA145A"/>
    <w:rsid w:val="00DA3E8D"/>
    <w:rsid w:val="00DA5D75"/>
    <w:rsid w:val="00DA6024"/>
    <w:rsid w:val="00DB0C3A"/>
    <w:rsid w:val="00DC4A3C"/>
    <w:rsid w:val="00DC7D4B"/>
    <w:rsid w:val="00DD2642"/>
    <w:rsid w:val="00DD5E9D"/>
    <w:rsid w:val="00DD7FA4"/>
    <w:rsid w:val="00DE02A9"/>
    <w:rsid w:val="00DE4672"/>
    <w:rsid w:val="00DE600A"/>
    <w:rsid w:val="00DE645B"/>
    <w:rsid w:val="00DE6B8C"/>
    <w:rsid w:val="00DF0F2D"/>
    <w:rsid w:val="00DF1990"/>
    <w:rsid w:val="00DF1DBC"/>
    <w:rsid w:val="00DF697C"/>
    <w:rsid w:val="00E019CF"/>
    <w:rsid w:val="00E03460"/>
    <w:rsid w:val="00E04824"/>
    <w:rsid w:val="00E06C0A"/>
    <w:rsid w:val="00E07D30"/>
    <w:rsid w:val="00E11A35"/>
    <w:rsid w:val="00E15003"/>
    <w:rsid w:val="00E163E8"/>
    <w:rsid w:val="00E1749D"/>
    <w:rsid w:val="00E2581E"/>
    <w:rsid w:val="00E26205"/>
    <w:rsid w:val="00E26EC5"/>
    <w:rsid w:val="00E31700"/>
    <w:rsid w:val="00E36D0A"/>
    <w:rsid w:val="00E37044"/>
    <w:rsid w:val="00E40F65"/>
    <w:rsid w:val="00E435B7"/>
    <w:rsid w:val="00E44F78"/>
    <w:rsid w:val="00E509C2"/>
    <w:rsid w:val="00E5133F"/>
    <w:rsid w:val="00E52612"/>
    <w:rsid w:val="00E61953"/>
    <w:rsid w:val="00E65A94"/>
    <w:rsid w:val="00E75E9E"/>
    <w:rsid w:val="00E75F84"/>
    <w:rsid w:val="00E83B24"/>
    <w:rsid w:val="00E90C85"/>
    <w:rsid w:val="00E93249"/>
    <w:rsid w:val="00E941F7"/>
    <w:rsid w:val="00E94585"/>
    <w:rsid w:val="00EA0C96"/>
    <w:rsid w:val="00EA52E6"/>
    <w:rsid w:val="00EA5574"/>
    <w:rsid w:val="00EA6C76"/>
    <w:rsid w:val="00EA71EA"/>
    <w:rsid w:val="00EB13F5"/>
    <w:rsid w:val="00EC3928"/>
    <w:rsid w:val="00ED041D"/>
    <w:rsid w:val="00ED3234"/>
    <w:rsid w:val="00ED7A07"/>
    <w:rsid w:val="00EE1D90"/>
    <w:rsid w:val="00EE3672"/>
    <w:rsid w:val="00EE4341"/>
    <w:rsid w:val="00EE66A4"/>
    <w:rsid w:val="00EE68E5"/>
    <w:rsid w:val="00EF3FB4"/>
    <w:rsid w:val="00EF762F"/>
    <w:rsid w:val="00F00B87"/>
    <w:rsid w:val="00F0218E"/>
    <w:rsid w:val="00F06F20"/>
    <w:rsid w:val="00F104AD"/>
    <w:rsid w:val="00F15B77"/>
    <w:rsid w:val="00F20177"/>
    <w:rsid w:val="00F25B0F"/>
    <w:rsid w:val="00F274B9"/>
    <w:rsid w:val="00F31597"/>
    <w:rsid w:val="00F32175"/>
    <w:rsid w:val="00F3315C"/>
    <w:rsid w:val="00F35C1C"/>
    <w:rsid w:val="00F37466"/>
    <w:rsid w:val="00F4500C"/>
    <w:rsid w:val="00F47BFD"/>
    <w:rsid w:val="00F51059"/>
    <w:rsid w:val="00F516C7"/>
    <w:rsid w:val="00F5758C"/>
    <w:rsid w:val="00F57783"/>
    <w:rsid w:val="00F6109A"/>
    <w:rsid w:val="00F67792"/>
    <w:rsid w:val="00F7324E"/>
    <w:rsid w:val="00F808D3"/>
    <w:rsid w:val="00F8152F"/>
    <w:rsid w:val="00F8257B"/>
    <w:rsid w:val="00F82C8E"/>
    <w:rsid w:val="00FA182C"/>
    <w:rsid w:val="00FA24A2"/>
    <w:rsid w:val="00FA3F93"/>
    <w:rsid w:val="00FA6FCA"/>
    <w:rsid w:val="00FB6C0C"/>
    <w:rsid w:val="00FB7A88"/>
    <w:rsid w:val="00FD3A93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8B93A"/>
  <w15:docId w15:val="{F88F10AE-F617-4A93-B3D3-AB31CB2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12F"/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rsid w:val="00BB512F"/>
    <w:pPr>
      <w:keepNext/>
      <w:outlineLvl w:val="0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51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512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B512F"/>
    <w:rPr>
      <w:b/>
      <w:bCs/>
      <w:sz w:val="22"/>
    </w:rPr>
  </w:style>
  <w:style w:type="paragraph" w:styleId="BodyText2">
    <w:name w:val="Body Text 2"/>
    <w:basedOn w:val="Normal"/>
    <w:rsid w:val="00BB512F"/>
    <w:rPr>
      <w:i/>
      <w:iCs/>
      <w:sz w:val="22"/>
    </w:rPr>
  </w:style>
  <w:style w:type="paragraph" w:styleId="BodyText3">
    <w:name w:val="Body Text 3"/>
    <w:basedOn w:val="Normal"/>
    <w:rsid w:val="00BB512F"/>
    <w:rPr>
      <w:sz w:val="22"/>
    </w:rPr>
  </w:style>
  <w:style w:type="paragraph" w:styleId="BalloonText">
    <w:name w:val="Balloon Text"/>
    <w:basedOn w:val="Normal"/>
    <w:semiHidden/>
    <w:rsid w:val="001527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49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C91FA2"/>
    <w:rPr>
      <w:rFonts w:ascii="Arial" w:hAnsi="Arial" w:cs="Arial"/>
      <w:b/>
      <w:bCs/>
      <w:sz w:val="22"/>
      <w:lang w:eastAsia="en-US"/>
    </w:rPr>
  </w:style>
  <w:style w:type="paragraph" w:customStyle="1" w:styleId="Default">
    <w:name w:val="Default"/>
    <w:rsid w:val="00506D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0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ambs.moderngov.co.uk/mgParishCouncilDetails.aspx?ID=300&amp;LS=4" TargetMode="External"/><Relationship Id="rId13" Type="http://schemas.openxmlformats.org/officeDocument/2006/relationships/hyperlink" Target="https://www.parishcouncils.uk/parish-council/great-abington-parish-counci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eat-abington.parish.u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tAbingtonParishCouncil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-voice.org.uk/greatabington/parish-council/minutes-of-parish-council-me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abingtons.org.uk/parish-councils/great-abington-parish-council/gapc-document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31EB3-66FC-4423-B509-4A45ECB7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Gutteridge</dc:creator>
  <cp:lastModifiedBy>Paula Harper</cp:lastModifiedBy>
  <cp:revision>2</cp:revision>
  <cp:lastPrinted>2024-06-25T08:22:00Z</cp:lastPrinted>
  <dcterms:created xsi:type="dcterms:W3CDTF">2024-06-25T20:43:00Z</dcterms:created>
  <dcterms:modified xsi:type="dcterms:W3CDTF">2024-06-25T20:43:00Z</dcterms:modified>
</cp:coreProperties>
</file>