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945A" w14:textId="77777777" w:rsidR="00C37758" w:rsidRDefault="00C37758" w:rsidP="00C37758">
      <w:r>
        <w:rPr>
          <w:rFonts w:ascii="Arial" w:hAnsi="Arial" w:cs="Arial"/>
          <w:b/>
          <w:bCs/>
          <w:sz w:val="24"/>
          <w:szCs w:val="24"/>
        </w:rPr>
        <w:t>ECC report for Parish Council Meeting 11</w:t>
      </w:r>
      <w:r>
        <w:rPr>
          <w:rFonts w:ascii="Arial" w:hAnsi="Arial" w:cs="Arial"/>
          <w:b/>
          <w:bCs/>
          <w:sz w:val="24"/>
          <w:szCs w:val="24"/>
          <w:vertAlign w:val="superscript"/>
        </w:rPr>
        <w:t>th</w:t>
      </w:r>
      <w:r>
        <w:rPr>
          <w:rFonts w:ascii="Arial" w:hAnsi="Arial" w:cs="Arial"/>
          <w:b/>
          <w:bCs/>
          <w:sz w:val="24"/>
          <w:szCs w:val="24"/>
        </w:rPr>
        <w:t xml:space="preserve"> March</w:t>
      </w:r>
    </w:p>
    <w:p w14:paraId="2570F1A0" w14:textId="77777777" w:rsidR="00C37758" w:rsidRDefault="00C37758" w:rsidP="00C37758">
      <w:r>
        <w:rPr>
          <w:rFonts w:ascii="Arial" w:hAnsi="Arial" w:cs="Arial"/>
          <w:b/>
          <w:bCs/>
          <w:sz w:val="24"/>
          <w:szCs w:val="24"/>
        </w:rPr>
        <w:t>Member Led pothole scheme:</w:t>
      </w:r>
    </w:p>
    <w:p w14:paraId="78F2520D" w14:textId="77777777" w:rsidR="00C37758" w:rsidRDefault="00C37758" w:rsidP="00C37758">
      <w:r>
        <w:rPr>
          <w:sz w:val="24"/>
          <w:szCs w:val="24"/>
        </w:rPr>
        <w:t>All of my 39 (of the 36 allocation from 2023) have been completed. Four of these were in your parish.</w:t>
      </w:r>
    </w:p>
    <w:p w14:paraId="0342AF24" w14:textId="77777777" w:rsidR="00C37758" w:rsidRDefault="00C37758" w:rsidP="00C37758">
      <w:r>
        <w:rPr>
          <w:sz w:val="24"/>
          <w:szCs w:val="24"/>
        </w:rPr>
        <w:t xml:space="preserve">unfortunately, the passing place which I got repaired on Chignal Road has been filled in by someone. </w:t>
      </w:r>
    </w:p>
    <w:p w14:paraId="3045B9A4" w14:textId="77777777" w:rsidR="00C37758" w:rsidRDefault="00C37758" w:rsidP="00C37758">
      <w:r>
        <w:t xml:space="preserve">I have enquired as to whether this constitutes fly-tipping, but have been told that it is not an official passing place, so filling it in is not fly-tipping. </w:t>
      </w:r>
    </w:p>
    <w:p w14:paraId="7DEF9FF2" w14:textId="77777777" w:rsidR="00C37758" w:rsidRDefault="00C37758" w:rsidP="00C37758">
      <w:r>
        <w:t>The only thing left to do is for the PC to approach the landowner and ask him to reinstate the passing place!</w:t>
      </w:r>
    </w:p>
    <w:p w14:paraId="6CD7EFD0" w14:textId="77777777" w:rsidR="00C37758" w:rsidRDefault="00C37758" w:rsidP="00C37758">
      <w:r>
        <w:rPr>
          <w:sz w:val="24"/>
          <w:szCs w:val="24"/>
          <w:lang w:eastAsia="en-GB"/>
        </w:rPr>
        <w:t> </w:t>
      </w:r>
    </w:p>
    <w:p w14:paraId="3317E3CB" w14:textId="77777777" w:rsidR="00C37758" w:rsidRDefault="00C37758" w:rsidP="00C37758">
      <w:r>
        <w:rPr>
          <w:sz w:val="24"/>
          <w:szCs w:val="24"/>
        </w:rPr>
        <w:t xml:space="preserve">There will be a new scheme starting April 2024, but this will be expanded and include pavements and other defects. It is being funded by an £8M grant from Central Govt which has to be spread over 75 ECC divisions. </w:t>
      </w:r>
    </w:p>
    <w:p w14:paraId="368AA582" w14:textId="77777777" w:rsidR="00C37758" w:rsidRDefault="00C37758" w:rsidP="00C37758">
      <w:r>
        <w:rPr>
          <w:sz w:val="24"/>
          <w:szCs w:val="24"/>
        </w:rPr>
        <w:t>I have already received numerous requests for defects to be addressed. I won’t be able to do all the pavements and carriageway pot-holes, so will need to make priority decisions.</w:t>
      </w:r>
    </w:p>
    <w:p w14:paraId="7FFC3FFE" w14:textId="77777777" w:rsidR="00C37758" w:rsidRDefault="00C37758" w:rsidP="00C37758">
      <w:r>
        <w:rPr>
          <w:sz w:val="24"/>
          <w:szCs w:val="24"/>
        </w:rPr>
        <w:t> </w:t>
      </w:r>
    </w:p>
    <w:p w14:paraId="0B2FF654" w14:textId="77777777" w:rsidR="00C37758" w:rsidRDefault="00C37758" w:rsidP="00C37758">
      <w:r>
        <w:rPr>
          <w:sz w:val="24"/>
          <w:szCs w:val="24"/>
        </w:rPr>
        <w:t xml:space="preserve">I arranged for Highways to return to Woodhall Road to instal a </w:t>
      </w:r>
      <w:r>
        <w:rPr>
          <w:rFonts w:ascii="Arial" w:hAnsi="Arial" w:cs="Arial"/>
          <w:sz w:val="24"/>
          <w:szCs w:val="24"/>
        </w:rPr>
        <w:t>20-25mm upstand water check at the dropped kerb near the Pig and Whistle.  a water check. This was necessary because the resurfacing of the road lifted it above a drop kerb into a garden. This has reinstated to the previous position.</w:t>
      </w:r>
    </w:p>
    <w:p w14:paraId="4A099C27" w14:textId="77777777" w:rsidR="00C37758" w:rsidRDefault="00C37758" w:rsidP="00C37758">
      <w:r>
        <w:rPr>
          <w:rFonts w:ascii="Calibri" w:hAnsi="Calibri" w:cs="Calibri"/>
          <w:sz w:val="24"/>
          <w:szCs w:val="24"/>
          <w:lang w:eastAsia="en-GB"/>
        </w:rPr>
        <w:t> </w:t>
      </w:r>
    </w:p>
    <w:p w14:paraId="6DB86160" w14:textId="77777777" w:rsidR="00C37758" w:rsidRDefault="00C37758" w:rsidP="00C37758">
      <w:pPr>
        <w:autoSpaceDE w:val="0"/>
        <w:autoSpaceDN w:val="0"/>
      </w:pPr>
      <w:r>
        <w:rPr>
          <w:rFonts w:ascii="Arial" w:hAnsi="Arial" w:cs="Arial"/>
          <w:b/>
          <w:bCs/>
          <w:sz w:val="24"/>
          <w:szCs w:val="24"/>
        </w:rPr>
        <w:t>LHP</w:t>
      </w:r>
    </w:p>
    <w:p w14:paraId="557C9E94" w14:textId="77777777" w:rsidR="00C37758" w:rsidRDefault="00C37758" w:rsidP="00C37758">
      <w:r>
        <w:rPr>
          <w:sz w:val="24"/>
          <w:szCs w:val="24"/>
        </w:rPr>
        <w:t>All LHP meetings have been delayed until April pending new processes and budgets.</w:t>
      </w:r>
    </w:p>
    <w:p w14:paraId="28DC739A" w14:textId="77777777" w:rsidR="00C37758" w:rsidRDefault="00C37758" w:rsidP="00C37758">
      <w:r>
        <w:rPr>
          <w:sz w:val="24"/>
          <w:szCs w:val="24"/>
        </w:rPr>
        <w:t>A number of schemes had been delayed from last year (wending March 23) to this year. Despite numerous requests to get a progress report on those planned schemes, I have not been able to get an answer. I have escalated to the Highways Cabinet Member.</w:t>
      </w:r>
    </w:p>
    <w:p w14:paraId="2C4B9AA3" w14:textId="77777777" w:rsidR="00C37758" w:rsidRDefault="00C37758" w:rsidP="00C37758">
      <w:pPr>
        <w:autoSpaceDE w:val="0"/>
        <w:autoSpaceDN w:val="0"/>
      </w:pPr>
      <w:r>
        <w:rPr>
          <w:rFonts w:ascii="Arial" w:hAnsi="Arial" w:cs="Arial"/>
          <w:b/>
          <w:bCs/>
          <w:sz w:val="24"/>
          <w:szCs w:val="24"/>
        </w:rPr>
        <w:t> </w:t>
      </w:r>
    </w:p>
    <w:p w14:paraId="6B7821D3" w14:textId="77777777" w:rsidR="00C37758" w:rsidRDefault="00C37758" w:rsidP="00C37758">
      <w:pPr>
        <w:autoSpaceDE w:val="0"/>
        <w:autoSpaceDN w:val="0"/>
      </w:pPr>
      <w:r>
        <w:rPr>
          <w:rFonts w:ascii="Arial" w:hAnsi="Arial" w:cs="Arial"/>
          <w:b/>
          <w:bCs/>
          <w:sz w:val="24"/>
          <w:szCs w:val="24"/>
        </w:rPr>
        <w:t>National Grid ESO Report</w:t>
      </w:r>
    </w:p>
    <w:p w14:paraId="7AB687D8" w14:textId="77777777" w:rsidR="00C37758" w:rsidRDefault="00C37758" w:rsidP="00C37758">
      <w:r>
        <w:rPr>
          <w:sz w:val="24"/>
          <w:szCs w:val="24"/>
        </w:rPr>
        <w:t xml:space="preserve">I attended the Electricity System Operator’s (ESO) East Anglia 4th March presentation on the outcomes of their study for alternative routes. This considered 9 options in total including offshore, buried, onshore pylons and hybrids. The options were compared in terms of </w:t>
      </w:r>
    </w:p>
    <w:p w14:paraId="478674C3" w14:textId="77777777" w:rsidR="00C37758" w:rsidRDefault="00C37758" w:rsidP="00C37758">
      <w:pPr>
        <w:pStyle w:val="ListParagraph"/>
        <w:numPr>
          <w:ilvl w:val="0"/>
          <w:numId w:val="1"/>
        </w:numPr>
        <w:spacing w:after="160" w:line="252" w:lineRule="auto"/>
        <w:rPr>
          <w:rFonts w:eastAsia="Times New Roman"/>
        </w:rPr>
      </w:pPr>
      <w:r>
        <w:rPr>
          <w:rFonts w:eastAsia="Times New Roman"/>
        </w:rPr>
        <w:t>Environmental Impact</w:t>
      </w:r>
    </w:p>
    <w:p w14:paraId="0C3A2A18" w14:textId="77777777" w:rsidR="00C37758" w:rsidRDefault="00C37758" w:rsidP="00C37758">
      <w:pPr>
        <w:pStyle w:val="ListParagraph"/>
        <w:numPr>
          <w:ilvl w:val="0"/>
          <w:numId w:val="1"/>
        </w:numPr>
        <w:spacing w:after="160" w:line="252" w:lineRule="auto"/>
        <w:rPr>
          <w:rFonts w:eastAsia="Times New Roman"/>
        </w:rPr>
      </w:pPr>
      <w:r>
        <w:rPr>
          <w:rFonts w:eastAsia="Times New Roman"/>
        </w:rPr>
        <w:t>Community Impact</w:t>
      </w:r>
    </w:p>
    <w:p w14:paraId="2E6D989C" w14:textId="77777777" w:rsidR="00C37758" w:rsidRDefault="00C37758" w:rsidP="00C37758">
      <w:pPr>
        <w:pStyle w:val="ListParagraph"/>
        <w:numPr>
          <w:ilvl w:val="0"/>
          <w:numId w:val="1"/>
        </w:numPr>
        <w:spacing w:after="160" w:line="252" w:lineRule="auto"/>
        <w:rPr>
          <w:rFonts w:eastAsia="Times New Roman"/>
        </w:rPr>
      </w:pPr>
      <w:r>
        <w:rPr>
          <w:rFonts w:eastAsia="Times New Roman"/>
        </w:rPr>
        <w:t>Deliverability (e.g., planning considerations, operations)</w:t>
      </w:r>
    </w:p>
    <w:p w14:paraId="3D8473DC" w14:textId="77777777" w:rsidR="00C37758" w:rsidRDefault="00C37758" w:rsidP="00C37758">
      <w:pPr>
        <w:pStyle w:val="ListParagraph"/>
        <w:numPr>
          <w:ilvl w:val="0"/>
          <w:numId w:val="1"/>
        </w:numPr>
        <w:spacing w:after="160" w:line="252" w:lineRule="auto"/>
        <w:rPr>
          <w:rFonts w:eastAsia="Times New Roman"/>
        </w:rPr>
      </w:pPr>
      <w:r>
        <w:rPr>
          <w:rFonts w:eastAsia="Times New Roman"/>
        </w:rPr>
        <w:t>Economics – Capex cost, lifetime costs compared with cheapest option</w:t>
      </w:r>
    </w:p>
    <w:p w14:paraId="1D5D9AF0" w14:textId="77777777" w:rsidR="00C37758" w:rsidRDefault="00C37758" w:rsidP="00C37758">
      <w:r>
        <w:t>All options were assessed for 2034 delivery for comparison purposes.</w:t>
      </w:r>
    </w:p>
    <w:p w14:paraId="2B0D9EC3" w14:textId="77777777" w:rsidR="00C37758" w:rsidRDefault="00C37758" w:rsidP="00C37758">
      <w:r>
        <w:t>No option achieved a clean slate – i.e., no silver bullet</w:t>
      </w:r>
    </w:p>
    <w:p w14:paraId="449073CF" w14:textId="77777777" w:rsidR="00C37758" w:rsidRDefault="00C37758" w:rsidP="00C37758">
      <w:r>
        <w:t>Assessment was done at high level.</w:t>
      </w:r>
    </w:p>
    <w:p w14:paraId="74B7A549" w14:textId="77777777" w:rsidR="00C37758" w:rsidRDefault="00C37758" w:rsidP="00C37758">
      <w:r>
        <w:t>The study will be published this week.</w:t>
      </w:r>
    </w:p>
    <w:p w14:paraId="444CE099" w14:textId="77777777" w:rsidR="00C37758" w:rsidRDefault="00C37758" w:rsidP="00C37758">
      <w:r>
        <w:rPr>
          <w:rFonts w:ascii="Calibri" w:hAnsi="Calibri" w:cs="Calibri"/>
          <w:sz w:val="24"/>
          <w:szCs w:val="24"/>
          <w:lang w:eastAsia="en-GB"/>
          <w14:ligatures w14:val="none"/>
        </w:rPr>
        <w:t> </w:t>
      </w:r>
    </w:p>
    <w:p w14:paraId="545129D1" w14:textId="77777777" w:rsidR="00C37758" w:rsidRDefault="00C37758" w:rsidP="00C37758">
      <w:r>
        <w:rPr>
          <w:rFonts w:ascii="Segoe UI" w:hAnsi="Segoe UI" w:cs="Segoe UI"/>
          <w:b/>
          <w:bCs/>
          <w:color w:val="000000"/>
          <w:sz w:val="24"/>
          <w:szCs w:val="24"/>
        </w:rPr>
        <w:t>Transport Safety Officer pilot launched in Essex</w:t>
      </w:r>
    </w:p>
    <w:p w14:paraId="48BE27C5" w14:textId="77777777" w:rsidR="00C37758" w:rsidRDefault="00C37758" w:rsidP="00C37758">
      <w:r>
        <w:rPr>
          <w:sz w:val="24"/>
          <w:szCs w:val="24"/>
        </w:rPr>
        <w:t xml:space="preserve">Essex County Council and partners have launched a pilot Transport Safety Officer (TSOs) initiative in Essex. This follows a successful joint bid by Essex County Council, Thurrock Council and Southend-on-Sea City Council to the Department for Transport </w:t>
      </w:r>
      <w:r>
        <w:rPr>
          <w:sz w:val="24"/>
          <w:szCs w:val="24"/>
        </w:rPr>
        <w:lastRenderedPageBreak/>
        <w:t>(DfT) as part of their national roll out of the scheme. £490,000 was awarded for the scheme in Essex.</w:t>
      </w:r>
    </w:p>
    <w:p w14:paraId="4208792C" w14:textId="77777777" w:rsidR="00C37758" w:rsidRDefault="00C37758" w:rsidP="00C37758">
      <w:r>
        <w:rPr>
          <w:sz w:val="24"/>
          <w:szCs w:val="24"/>
        </w:rPr>
        <w:t>The introduction of specially trained officers aims to make public transport in the county safer. The officers will deal with low-level nuisance and disorder, tackle Violence Against Women and Girls and target hotspot routes and locations on public transport. They will also possess enforcement powers, including the authority to issue fixed penalty notices for specific anti-social behaviours.</w:t>
      </w:r>
    </w:p>
    <w:p w14:paraId="5A1D6732" w14:textId="77777777" w:rsidR="00C37758" w:rsidRDefault="00C37758" w:rsidP="00C37758">
      <w:r>
        <w:rPr>
          <w:sz w:val="24"/>
          <w:szCs w:val="24"/>
        </w:rPr>
        <w:t>The initiative aligns with broader government commitments to enhance public transport services. Read more about </w:t>
      </w:r>
      <w:hyperlink r:id="rId5" w:history="1">
        <w:r>
          <w:rPr>
            <w:rStyle w:val="Hyperlink"/>
            <w:sz w:val="24"/>
            <w:szCs w:val="24"/>
          </w:rPr>
          <w:t>the Transport Safety Officers initiative</w:t>
        </w:r>
      </w:hyperlink>
    </w:p>
    <w:p w14:paraId="350CDDAE" w14:textId="77777777" w:rsidR="00C37758" w:rsidRDefault="00C37758" w:rsidP="00C37758">
      <w:r>
        <w:rPr>
          <w:sz w:val="24"/>
          <w:szCs w:val="24"/>
        </w:rPr>
        <w:t> </w:t>
      </w:r>
    </w:p>
    <w:p w14:paraId="49A120FF" w14:textId="77777777" w:rsidR="00C37758" w:rsidRDefault="00C37758" w:rsidP="00C37758">
      <w:r>
        <w:rPr>
          <w:rFonts w:ascii="Arial" w:hAnsi="Arial" w:cs="Arial"/>
          <w:b/>
          <w:bCs/>
          <w:color w:val="000000"/>
          <w:sz w:val="28"/>
          <w:szCs w:val="28"/>
        </w:rPr>
        <w:t>Recycling centre bookings made permanent across Essex</w:t>
      </w:r>
    </w:p>
    <w:p w14:paraId="457BA6BC" w14:textId="77777777" w:rsidR="00C37758" w:rsidRDefault="00C37758" w:rsidP="00C37758">
      <w:r>
        <w:rPr>
          <w:i/>
          <w:iCs/>
          <w:sz w:val="24"/>
          <w:szCs w:val="24"/>
        </w:rPr>
        <w:t>Essex County Council has made recycling centre bookings permanent following public consultation.</w:t>
      </w:r>
    </w:p>
    <w:p w14:paraId="33B85ACE" w14:textId="77777777" w:rsidR="00C37758" w:rsidRDefault="00C37758" w:rsidP="00C37758">
      <w:r>
        <w:rPr>
          <w:sz w:val="24"/>
          <w:szCs w:val="24"/>
        </w:rPr>
        <w:t>A booking process trialled across recycling centres managed by Essex County Council has been made permanent following positive feedback from residents.</w:t>
      </w:r>
    </w:p>
    <w:p w14:paraId="428068E0" w14:textId="77777777" w:rsidR="00C37758" w:rsidRDefault="00C37758" w:rsidP="00C37758">
      <w:r>
        <w:rPr>
          <w:sz w:val="24"/>
          <w:szCs w:val="24"/>
        </w:rPr>
        <w:t xml:space="preserve">A full evaluation of the booking trial is available at </w:t>
      </w:r>
      <w:hyperlink r:id="rId6" w:tgtFrame="_blank" w:history="1">
        <w:r>
          <w:rPr>
            <w:rStyle w:val="Hyperlink"/>
            <w:sz w:val="24"/>
            <w:szCs w:val="24"/>
          </w:rPr>
          <w:t>https://consultations.essex.gov.uk/rci/essex-recycling-centre-vehicle-bookings/</w:t>
        </w:r>
      </w:hyperlink>
    </w:p>
    <w:p w14:paraId="5344439F" w14:textId="77777777" w:rsidR="00C37758" w:rsidRDefault="00C37758" w:rsidP="00C37758">
      <w:r>
        <w:rPr>
          <w:sz w:val="24"/>
          <w:szCs w:val="24"/>
        </w:rPr>
        <w:t xml:space="preserve">To find out more information or to book a slot, visit </w:t>
      </w:r>
      <w:hyperlink r:id="rId7" w:history="1">
        <w:r>
          <w:rPr>
            <w:rStyle w:val="Hyperlink"/>
            <w:sz w:val="24"/>
            <w:szCs w:val="24"/>
          </w:rPr>
          <w:t>www.loveessex.org/bookings</w:t>
        </w:r>
      </w:hyperlink>
      <w:r>
        <w:rPr>
          <w:sz w:val="24"/>
          <w:szCs w:val="24"/>
        </w:rPr>
        <w:t xml:space="preserve"> </w:t>
      </w:r>
    </w:p>
    <w:p w14:paraId="7CE31A54" w14:textId="77777777" w:rsidR="00C37758" w:rsidRDefault="00C37758" w:rsidP="00C37758">
      <w:r>
        <w:rPr>
          <w:b/>
          <w:bCs/>
          <w:sz w:val="24"/>
          <w:szCs w:val="24"/>
        </w:rPr>
        <w:t> </w:t>
      </w:r>
    </w:p>
    <w:p w14:paraId="2F75F41D" w14:textId="77777777" w:rsidR="00C37758" w:rsidRDefault="00C37758" w:rsidP="00C37758">
      <w:r>
        <w:rPr>
          <w:rFonts w:ascii="Calibri" w:hAnsi="Calibri" w:cs="Calibri"/>
        </w:rPr>
        <w:t> </w:t>
      </w:r>
    </w:p>
    <w:p w14:paraId="5B22D014" w14:textId="77777777" w:rsidR="00C37758" w:rsidRDefault="00C37758" w:rsidP="00C37758">
      <w:r>
        <w:rPr>
          <w:rFonts w:ascii="Calibri" w:hAnsi="Calibri" w:cs="Calibri"/>
        </w:rPr>
        <w:t> </w:t>
      </w:r>
    </w:p>
    <w:p w14:paraId="61957D69" w14:textId="77777777" w:rsidR="00C37758" w:rsidRDefault="00C37758" w:rsidP="00C37758">
      <w:r>
        <w:rPr>
          <w:rFonts w:ascii="Arial" w:hAnsi="Arial" w:cs="Arial"/>
          <w:b/>
          <w:bCs/>
          <w:color w:val="003366"/>
          <w:lang w:eastAsia="en-GB"/>
        </w:rPr>
        <w:t>Cllr Mike Steel</w:t>
      </w:r>
      <w:r>
        <w:rPr>
          <w:rFonts w:ascii="Calibri" w:hAnsi="Calibri" w:cs="Calibri"/>
          <w:lang w:eastAsia="en-GB"/>
        </w:rPr>
        <w:t xml:space="preserve"> </w:t>
      </w:r>
    </w:p>
    <w:p w14:paraId="3EF8FF6F" w14:textId="77777777" w:rsidR="00C37758" w:rsidRDefault="00C37758" w:rsidP="00C37758">
      <w:r>
        <w:rPr>
          <w:rFonts w:ascii="Arial" w:hAnsi="Arial" w:cs="Arial"/>
          <w:b/>
          <w:bCs/>
          <w:color w:val="003366"/>
          <w:lang w:eastAsia="en-GB"/>
        </w:rPr>
        <w:t>Member for Broomfield &amp; Writtle</w:t>
      </w:r>
    </w:p>
    <w:p w14:paraId="716C1A71" w14:textId="77777777" w:rsidR="00C37758" w:rsidRDefault="00C37758" w:rsidP="00C37758">
      <w:r>
        <w:rPr>
          <w:rFonts w:ascii="Arial" w:hAnsi="Arial" w:cs="Arial"/>
          <w:b/>
          <w:bCs/>
          <w:color w:val="003366"/>
          <w:lang w:eastAsia="en-GB"/>
        </w:rPr>
        <w:t>Tel: 01245 360918</w:t>
      </w:r>
    </w:p>
    <w:p w14:paraId="5B3F4813" w14:textId="77777777" w:rsidR="00C37758" w:rsidRDefault="00C37758" w:rsidP="00C37758">
      <w:r>
        <w:rPr>
          <w:rFonts w:ascii="Arial" w:hAnsi="Arial" w:cs="Arial"/>
          <w:b/>
          <w:bCs/>
          <w:color w:val="003366"/>
          <w:lang w:eastAsia="en-GB"/>
        </w:rPr>
        <w:t xml:space="preserve">Email: </w:t>
      </w:r>
      <w:hyperlink r:id="rId8" w:history="1">
        <w:r>
          <w:rPr>
            <w:rStyle w:val="Hyperlink"/>
            <w:rFonts w:ascii="Arial" w:hAnsi="Arial" w:cs="Arial"/>
            <w:b/>
            <w:bCs/>
            <w:lang w:eastAsia="en-GB"/>
          </w:rPr>
          <w:t>cllr.mike.steel@essex.gov.uk</w:t>
        </w:r>
      </w:hyperlink>
    </w:p>
    <w:p w14:paraId="25BCF7D1" w14:textId="77777777" w:rsidR="00C37758" w:rsidRDefault="00C37758" w:rsidP="00C37758">
      <w:r>
        <w:rPr>
          <w:rFonts w:ascii="Arial" w:hAnsi="Arial" w:cs="Arial"/>
          <w:lang w:eastAsia="en-GB"/>
        </w:rPr>
        <w:t xml:space="preserve">I have adopted the Essex County Council Standard Privacy Notice for Councillors, this tells you what I do with your personal information. To view the privacy notice click on the </w:t>
      </w:r>
      <w:hyperlink r:id="rId9" w:history="1">
        <w:r>
          <w:rPr>
            <w:rStyle w:val="Hyperlink"/>
            <w:rFonts w:ascii="Arial" w:hAnsi="Arial" w:cs="Arial"/>
            <w:color w:val="0000FF"/>
            <w:lang w:eastAsia="en-GB"/>
          </w:rPr>
          <w:t>Councillor page</w:t>
        </w:r>
      </w:hyperlink>
    </w:p>
    <w:p w14:paraId="5D7BCA84" w14:textId="77777777" w:rsidR="00C37758" w:rsidRDefault="00C37758" w:rsidP="00C37758">
      <w:pPr>
        <w:spacing w:before="100" w:beforeAutospacing="1" w:after="100" w:afterAutospacing="1"/>
      </w:pPr>
      <w:r>
        <w:rPr>
          <w:rFonts w:ascii="Calibri" w:hAnsi="Calibri" w:cs="Calibri"/>
          <w:noProof/>
          <w:lang w:eastAsia="en-GB"/>
          <w14:ligatures w14:val="none"/>
        </w:rPr>
        <w:drawing>
          <wp:inline distT="0" distB="0" distL="0" distR="0" wp14:anchorId="50057FFC" wp14:editId="15924529">
            <wp:extent cx="1936750" cy="1936750"/>
            <wp:effectExtent l="0" t="0" r="6350" b="6350"/>
            <wp:docPr id="730182783" name="Picture 1"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82783" name="Picture 1" descr="A person in a blue shir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a:ln>
                      <a:noFill/>
                    </a:ln>
                  </pic:spPr>
                </pic:pic>
              </a:graphicData>
            </a:graphic>
          </wp:inline>
        </w:drawing>
      </w:r>
    </w:p>
    <w:p w14:paraId="71150FA1" w14:textId="77777777" w:rsidR="001F0858" w:rsidRDefault="001F0858"/>
    <w:sectPr w:rsidR="001F0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4304"/>
    <w:multiLevelType w:val="hybridMultilevel"/>
    <w:tmpl w:val="C2B2B7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132134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58"/>
    <w:rsid w:val="001F0858"/>
    <w:rsid w:val="008E1C0C"/>
    <w:rsid w:val="00C37758"/>
    <w:rsid w:val="00EE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DB69"/>
  <w15:chartTrackingRefBased/>
  <w15:docId w15:val="{B4868E7B-DADC-4F2F-861E-01F2AF6E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58"/>
    <w:pPr>
      <w:spacing w:after="0" w:line="240" w:lineRule="auto"/>
    </w:pPr>
    <w:rPr>
      <w:rFonts w:ascii="Aptos" w:hAnsi="Aptos" w:cs="Aptos"/>
      <w:kern w:val="0"/>
    </w:rPr>
  </w:style>
  <w:style w:type="paragraph" w:styleId="Heading1">
    <w:name w:val="heading 1"/>
    <w:basedOn w:val="Normal"/>
    <w:next w:val="Normal"/>
    <w:link w:val="Heading1Char"/>
    <w:uiPriority w:val="9"/>
    <w:qFormat/>
    <w:rsid w:val="00C377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77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77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77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77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77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77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77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77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7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77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77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77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77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77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77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77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7758"/>
    <w:rPr>
      <w:rFonts w:eastAsiaTheme="majorEastAsia" w:cstheme="majorBidi"/>
      <w:color w:val="272727" w:themeColor="text1" w:themeTint="D8"/>
    </w:rPr>
  </w:style>
  <w:style w:type="paragraph" w:styleId="Title">
    <w:name w:val="Title"/>
    <w:basedOn w:val="Normal"/>
    <w:next w:val="Normal"/>
    <w:link w:val="TitleChar"/>
    <w:uiPriority w:val="10"/>
    <w:qFormat/>
    <w:rsid w:val="00C377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7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77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77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7758"/>
    <w:pPr>
      <w:spacing w:before="160"/>
      <w:jc w:val="center"/>
    </w:pPr>
    <w:rPr>
      <w:i/>
      <w:iCs/>
      <w:color w:val="404040" w:themeColor="text1" w:themeTint="BF"/>
    </w:rPr>
  </w:style>
  <w:style w:type="character" w:customStyle="1" w:styleId="QuoteChar">
    <w:name w:val="Quote Char"/>
    <w:basedOn w:val="DefaultParagraphFont"/>
    <w:link w:val="Quote"/>
    <w:uiPriority w:val="29"/>
    <w:rsid w:val="00C37758"/>
    <w:rPr>
      <w:i/>
      <w:iCs/>
      <w:color w:val="404040" w:themeColor="text1" w:themeTint="BF"/>
    </w:rPr>
  </w:style>
  <w:style w:type="paragraph" w:styleId="ListParagraph">
    <w:name w:val="List Paragraph"/>
    <w:basedOn w:val="Normal"/>
    <w:uiPriority w:val="34"/>
    <w:qFormat/>
    <w:rsid w:val="00C37758"/>
    <w:pPr>
      <w:ind w:left="720"/>
      <w:contextualSpacing/>
    </w:pPr>
  </w:style>
  <w:style w:type="character" w:styleId="IntenseEmphasis">
    <w:name w:val="Intense Emphasis"/>
    <w:basedOn w:val="DefaultParagraphFont"/>
    <w:uiPriority w:val="21"/>
    <w:qFormat/>
    <w:rsid w:val="00C37758"/>
    <w:rPr>
      <w:i/>
      <w:iCs/>
      <w:color w:val="0F4761" w:themeColor="accent1" w:themeShade="BF"/>
    </w:rPr>
  </w:style>
  <w:style w:type="paragraph" w:styleId="IntenseQuote">
    <w:name w:val="Intense Quote"/>
    <w:basedOn w:val="Normal"/>
    <w:next w:val="Normal"/>
    <w:link w:val="IntenseQuoteChar"/>
    <w:uiPriority w:val="30"/>
    <w:qFormat/>
    <w:rsid w:val="00C377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7758"/>
    <w:rPr>
      <w:i/>
      <w:iCs/>
      <w:color w:val="0F4761" w:themeColor="accent1" w:themeShade="BF"/>
    </w:rPr>
  </w:style>
  <w:style w:type="character" w:styleId="IntenseReference">
    <w:name w:val="Intense Reference"/>
    <w:basedOn w:val="DefaultParagraphFont"/>
    <w:uiPriority w:val="32"/>
    <w:qFormat/>
    <w:rsid w:val="00C37758"/>
    <w:rPr>
      <w:b/>
      <w:bCs/>
      <w:smallCaps/>
      <w:color w:val="0F4761" w:themeColor="accent1" w:themeShade="BF"/>
      <w:spacing w:val="5"/>
    </w:rPr>
  </w:style>
  <w:style w:type="character" w:styleId="Hyperlink">
    <w:name w:val="Hyperlink"/>
    <w:basedOn w:val="DefaultParagraphFont"/>
    <w:uiPriority w:val="99"/>
    <w:semiHidden/>
    <w:unhideWhenUsed/>
    <w:rsid w:val="00C37758"/>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mike.steel@essex.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ing.news.essex.gov.uk/tracking/click?d=BSnqSJSrmsk_zKUG_SZgy_T7S5bwDr0NhQ6NYtwEYN-LplAspeg6V5vrPLk2A0ZsnWzNcQM7OzhxKm7wMxA6NolyZi8nZbYuT-qfR6HELBV-e1Xv7opd6nX0hDLlIxWLt32k4nEskd_YTyYjqbgt7k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ing.news.essex.gov.uk/tracking/click?d=P7pCzvVylpE3GcIQ5z7J9PEEnvXdtZsb0_FIETf3_Qur12tTsKh-SwCwAl0lHdcN-bz_9N4-emM14aRQy9JNQttSgUJcohrZmeUheeU0-UTUuDWEZmb84s4QTr6n8gBgcVlyNu7DwGRoIOWSQw5QQB1Dd4q6UmaSeYfcbMPOoPT22-GJsO3c9uIwRF3TO361TbU-RhdTnvyaA154PYXKYc01" TargetMode="External"/><Relationship Id="rId11" Type="http://schemas.openxmlformats.org/officeDocument/2006/relationships/image" Target="cid:image001.jpg@01DA724F.2A191280" TargetMode="External"/><Relationship Id="rId5" Type="http://schemas.openxmlformats.org/officeDocument/2006/relationships/hyperlink" Target="http://tracking.news.essex.gov.uk/tracking/click?d=VeyAkcvuzZFsCICPlCHqTkbtVE48VKOjBwfwgbVliHNI1rTsSlft5FvfSBeBnvYc-wYuMidBG3R5RII1hWTz74jGtUqDqgj7HgzIrtM8xf8eLWM3JX0vCHfACVECxInSNOhdVElT7HRZTLR0CTgI3tGksMWBjb-BpavMbCDYyd-mFBpVjrgmVdid-6tEpWhNXZFeq3GPvOU0HSjsFx3AES6IbykIIwLEQE3oU3wQmcaVzDfe83sLlFNJViJvDgUmboLQFrZNAULx87phvRwAORJ-9nFCRaRZShJGBL0yg-DIL9TdJG4qV039bmKsfLjD1PaUL-G52-UB6A5JZG5UEUSpYz4K2R50zbo9ZF5TVSs5ZwWLbb7LgShgBTp8_-nkixHqJ5hBThI7hoc_ZggpWPgasvij4mhEDtzKMJ57JV7hHFAe-TR_7fGSGanbTlcvqz4nNR4lO6v76zpw8Wpfvtnr31PCblWNpShXLgXLhsbP7JR3qP1_47LmSddbeBl49d2PMOZCCiyEmUxaOI2AEU-PMF4w1ZSxNB2nwS6Rf-KIMIQt44-6NXx35jHsoOJZRR21kxM7KsZ0PtB0m4zXALB_UhgP4nvLVQGMEAiUWoLZ0qjPzIVvbwUCpiaVXc1Cf13JSJQYZ0yI9ZmpJ_EBV1Yv2wmmHMAgUktezaPq8e5p9Zw_JUVs3nYamMXMcEZ7umAYrp92qP6diin3AECgbplF_fFfc5fqImajcIO_bPGh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ssex.gov.uk/Your-Council/Councillors/Pages/Councill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2024-03-10T19:13:00Z</dcterms:created>
  <dcterms:modified xsi:type="dcterms:W3CDTF">2024-03-10T19:14:00Z</dcterms:modified>
</cp:coreProperties>
</file>