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0D3B" w14:textId="5EA421D7" w:rsidR="000307F1" w:rsidRPr="000307F1" w:rsidRDefault="000307F1" w:rsidP="000307F1">
      <w:pPr>
        <w:jc w:val="center"/>
        <w:rPr>
          <w:b/>
          <w:bCs/>
        </w:rPr>
      </w:pPr>
      <w:r w:rsidRPr="000307F1">
        <w:rPr>
          <w:b/>
          <w:bCs/>
        </w:rPr>
        <w:t xml:space="preserve">APPLICATION NO: 21/01645/SCR </w:t>
      </w:r>
    </w:p>
    <w:p w14:paraId="78B3FFC5" w14:textId="59B31FF4" w:rsidR="000307F1" w:rsidRPr="000307F1" w:rsidRDefault="000307F1" w:rsidP="000307F1">
      <w:pPr>
        <w:jc w:val="center"/>
        <w:rPr>
          <w:b/>
          <w:bCs/>
        </w:rPr>
      </w:pPr>
      <w:r w:rsidRPr="000307F1">
        <w:rPr>
          <w:b/>
          <w:bCs/>
        </w:rPr>
        <w:t xml:space="preserve">Town &amp; Country Planning Act 1990 (as amended), Town &amp; Country Planning (Environmental Impact Assessment) Regulations 2017 - Screening Request (Regulation 6) - Construction of Solar Farm and battery storage </w:t>
      </w:r>
      <w:proofErr w:type="gramStart"/>
      <w:r w:rsidRPr="000307F1">
        <w:rPr>
          <w:b/>
          <w:bCs/>
        </w:rPr>
        <w:t>facility</w:t>
      </w:r>
      <w:proofErr w:type="gramEnd"/>
      <w:r w:rsidRPr="000307F1">
        <w:rPr>
          <w:b/>
          <w:bCs/>
        </w:rPr>
        <w:t xml:space="preserve"> </w:t>
      </w:r>
    </w:p>
    <w:p w14:paraId="107AB45C" w14:textId="4E65D908" w:rsidR="009C7749" w:rsidRDefault="000307F1" w:rsidP="009C7749">
      <w:pPr>
        <w:jc w:val="center"/>
        <w:rPr>
          <w:b/>
          <w:bCs/>
        </w:rPr>
      </w:pPr>
      <w:r w:rsidRPr="000307F1">
        <w:rPr>
          <w:b/>
          <w:bCs/>
        </w:rPr>
        <w:t>Ridgewell Airfield Foxes Road Ashen Essex</w:t>
      </w:r>
    </w:p>
    <w:p w14:paraId="755669C3" w14:textId="1E71D811" w:rsidR="00915A38" w:rsidRDefault="000307F1" w:rsidP="009C7749">
      <w:pPr>
        <w:jc w:val="center"/>
        <w:rPr>
          <w:b/>
          <w:bCs/>
        </w:rPr>
      </w:pPr>
      <w:r w:rsidRPr="000307F1">
        <w:rPr>
          <w:b/>
          <w:bCs/>
        </w:rPr>
        <w:t>UPRN: 010006910583 E: 575144 N: 241628</w:t>
      </w:r>
    </w:p>
    <w:p w14:paraId="2AB42F2A" w14:textId="6430C5F8" w:rsidR="000307F1" w:rsidRDefault="009C7749" w:rsidP="009C7749">
      <w:pPr>
        <w:jc w:val="center"/>
        <w:rPr>
          <w:b/>
          <w:bCs/>
        </w:rPr>
      </w:pPr>
      <w:r>
        <w:rPr>
          <w:b/>
          <w:bCs/>
        </w:rPr>
        <w:t xml:space="preserve">Consultation </w:t>
      </w:r>
      <w:r w:rsidR="000307F1">
        <w:rPr>
          <w:b/>
          <w:bCs/>
        </w:rPr>
        <w:t>Response of Ashen Parish Council</w:t>
      </w:r>
    </w:p>
    <w:p w14:paraId="51772A1E" w14:textId="3466D740" w:rsidR="000307F1" w:rsidRDefault="000307F1" w:rsidP="009C7749">
      <w:pPr>
        <w:jc w:val="both"/>
      </w:pPr>
      <w:r>
        <w:t xml:space="preserve">Ashen Parish Council has considered the proposal in the light of the 2017 Regulations and the associated guidance and has </w:t>
      </w:r>
      <w:proofErr w:type="gramStart"/>
      <w:r>
        <w:t>taken into account</w:t>
      </w:r>
      <w:proofErr w:type="gramEnd"/>
      <w:r>
        <w:t xml:space="preserve"> any mitigation identified within the screening application as submitted.  The Council concluded that for the following reasons the Development </w:t>
      </w:r>
      <w:r w:rsidR="009C7749">
        <w:t>P</w:t>
      </w:r>
      <w:r>
        <w:t xml:space="preserve">roposals would clearly be </w:t>
      </w:r>
      <w:r w:rsidR="009C7749" w:rsidRPr="009C7749">
        <w:rPr>
          <w:b/>
          <w:bCs/>
        </w:rPr>
        <w:t>likely</w:t>
      </w:r>
      <w:r w:rsidRPr="009C7749">
        <w:rPr>
          <w:b/>
          <w:bCs/>
        </w:rPr>
        <w:t xml:space="preserve"> to have significant effects on the environment by </w:t>
      </w:r>
      <w:r w:rsidR="009C7749" w:rsidRPr="009C7749">
        <w:rPr>
          <w:b/>
          <w:bCs/>
        </w:rPr>
        <w:t>virtue</w:t>
      </w:r>
      <w:r w:rsidRPr="009C7749">
        <w:rPr>
          <w:b/>
          <w:bCs/>
        </w:rPr>
        <w:t xml:space="preserve"> of factors such as nature, size and location and would therefore </w:t>
      </w:r>
      <w:r w:rsidR="009C7749" w:rsidRPr="009C7749">
        <w:rPr>
          <w:b/>
          <w:bCs/>
        </w:rPr>
        <w:t>constitute</w:t>
      </w:r>
      <w:r w:rsidRPr="009C7749">
        <w:rPr>
          <w:b/>
          <w:bCs/>
        </w:rPr>
        <w:t xml:space="preserve"> EIA development.</w:t>
      </w:r>
    </w:p>
    <w:p w14:paraId="05573B12" w14:textId="18EA70F2" w:rsidR="002A259D" w:rsidRDefault="002A259D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 xml:space="preserve">The proposed development is for an </w:t>
      </w:r>
      <w:r w:rsidR="009C7749">
        <w:t>industrial</w:t>
      </w:r>
      <w:r>
        <w:t xml:space="preserve"> installation for the production of electricity on about 76 hectares of open agricultural land; in </w:t>
      </w:r>
      <w:r w:rsidR="009C7749">
        <w:t>addition</w:t>
      </w:r>
      <w:r>
        <w:t xml:space="preserve"> to the close coverage by the </w:t>
      </w:r>
      <w:r w:rsidR="009C7749">
        <w:t>photovoltaic</w:t>
      </w:r>
      <w:r>
        <w:t xml:space="preserve"> </w:t>
      </w:r>
      <w:r w:rsidR="009C7749">
        <w:t>arrays</w:t>
      </w:r>
      <w:r>
        <w:t xml:space="preserve"> it would be likely to be associated with the usual elements of a solar farm</w:t>
      </w:r>
      <w:r w:rsidR="009C7749">
        <w:t>,</w:t>
      </w:r>
      <w:r>
        <w:t xml:space="preserve"> including </w:t>
      </w:r>
      <w:r w:rsidR="009C7749">
        <w:t>security</w:t>
      </w:r>
      <w:r>
        <w:t xml:space="preserve"> fencing, CCTV cameras and ancillary inverter units </w:t>
      </w:r>
      <w:r w:rsidR="009C7749">
        <w:t>together</w:t>
      </w:r>
      <w:r>
        <w:t xml:space="preserve"> with a </w:t>
      </w:r>
      <w:r w:rsidR="009C7749">
        <w:t>battery</w:t>
      </w:r>
      <w:r>
        <w:t xml:space="preserve"> storage </w:t>
      </w:r>
      <w:r w:rsidR="009C7749">
        <w:t>unit</w:t>
      </w:r>
      <w:r>
        <w:t xml:space="preserve"> and service building; for the </w:t>
      </w:r>
      <w:r w:rsidR="009C7749">
        <w:t>proposed</w:t>
      </w:r>
      <w:r>
        <w:t xml:space="preserve"> </w:t>
      </w:r>
      <w:proofErr w:type="gramStart"/>
      <w:r>
        <w:t>40 year</w:t>
      </w:r>
      <w:proofErr w:type="gramEnd"/>
      <w:r>
        <w:t xml:space="preserve"> life of the facility the proposals would accordingly appear uncompromisingly </w:t>
      </w:r>
      <w:r w:rsidR="009C7749">
        <w:t>industrial</w:t>
      </w:r>
      <w:r>
        <w:t xml:space="preserve"> and alien to its rural location, as can be seen in similar solar parks elsewhere;</w:t>
      </w:r>
    </w:p>
    <w:p w14:paraId="0DB1E279" w14:textId="22C6E365" w:rsidR="002A259D" w:rsidRDefault="002A259D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 xml:space="preserve">The </w:t>
      </w:r>
      <w:r w:rsidR="009C7749">
        <w:t>industrialisation</w:t>
      </w:r>
      <w:r>
        <w:t xml:space="preserve"> of about 76 hectares of open countryside in an area widely enjoyed by the public for </w:t>
      </w:r>
      <w:r w:rsidR="009C7749">
        <w:t>recreation would</w:t>
      </w:r>
      <w:r>
        <w:t xml:space="preserve"> be a very </w:t>
      </w:r>
      <w:r w:rsidR="009C7749">
        <w:t>significant</w:t>
      </w:r>
      <w:r>
        <w:t xml:space="preserve"> </w:t>
      </w:r>
      <w:proofErr w:type="gramStart"/>
      <w:r>
        <w:t>and in this case</w:t>
      </w:r>
      <w:proofErr w:type="gramEnd"/>
      <w:r>
        <w:t xml:space="preserve"> detrimental environmental effect;</w:t>
      </w:r>
    </w:p>
    <w:p w14:paraId="4293E1BA" w14:textId="45D74754" w:rsidR="002A259D" w:rsidRDefault="009C7749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>Furthermore,</w:t>
      </w:r>
      <w:r w:rsidR="002A259D">
        <w:t xml:space="preserve"> the northern two sites lie in part or </w:t>
      </w:r>
      <w:r>
        <w:t xml:space="preserve">in </w:t>
      </w:r>
      <w:r w:rsidR="002A259D">
        <w:t>whole with</w:t>
      </w:r>
      <w:r>
        <w:t>in</w:t>
      </w:r>
      <w:r w:rsidR="002A259D">
        <w:t xml:space="preserve"> the identified </w:t>
      </w:r>
      <w:r w:rsidR="00615CF3">
        <w:t xml:space="preserve">Stour River Valley landscape area and the Stour Valley management area where the landscape and associated impact would be </w:t>
      </w:r>
      <w:r>
        <w:t>particularly</w:t>
      </w:r>
      <w:r w:rsidR="00615CF3">
        <w:t xml:space="preserve"> damaging; it would </w:t>
      </w:r>
      <w:r>
        <w:t>not</w:t>
      </w:r>
      <w:r w:rsidR="00615CF3">
        <w:t xml:space="preserve"> be possible </w:t>
      </w:r>
      <w:r>
        <w:t>effectively</w:t>
      </w:r>
      <w:r w:rsidR="00615CF3">
        <w:t xml:space="preserve"> to screen any of the sites</w:t>
      </w:r>
      <w:r>
        <w:t>,</w:t>
      </w:r>
      <w:r w:rsidR="00615CF3">
        <w:t xml:space="preserve"> given the views from higher land in the vicinity, </w:t>
      </w:r>
      <w:r>
        <w:t>including</w:t>
      </w:r>
      <w:r w:rsidR="00615CF3">
        <w:t xml:space="preserve"> from the other side of the Stour </w:t>
      </w:r>
      <w:proofErr w:type="gramStart"/>
      <w:r w:rsidR="00615CF3">
        <w:t>Valley;</w:t>
      </w:r>
      <w:proofErr w:type="gramEnd"/>
    </w:p>
    <w:p w14:paraId="202DAF6E" w14:textId="5765E08B" w:rsidR="00615CF3" w:rsidRDefault="00615CF3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 xml:space="preserve">No </w:t>
      </w:r>
      <w:proofErr w:type="gramStart"/>
      <w:r>
        <w:t>site specific</w:t>
      </w:r>
      <w:proofErr w:type="gramEnd"/>
      <w:r>
        <w:t xml:space="preserve"> land classification </w:t>
      </w:r>
      <w:r w:rsidR="009C7749">
        <w:t>accompanies</w:t>
      </w:r>
      <w:r>
        <w:t xml:space="preserve"> the application – the national ALC mapping is inadequate for this </w:t>
      </w:r>
      <w:r w:rsidR="009C7749">
        <w:t>purpose; it</w:t>
      </w:r>
      <w:r>
        <w:t xml:space="preserve"> is highly </w:t>
      </w:r>
      <w:r w:rsidR="009C7749">
        <w:t>likely</w:t>
      </w:r>
      <w:r>
        <w:t xml:space="preserve"> that this land </w:t>
      </w:r>
      <w:r w:rsidR="009C7749">
        <w:t>constitutes</w:t>
      </w:r>
      <w:r>
        <w:t xml:space="preserve"> </w:t>
      </w:r>
      <w:r>
        <w:lastRenderedPageBreak/>
        <w:t xml:space="preserve">as a whole best and most versatile agricultural, the effective loss of which for at </w:t>
      </w:r>
      <w:r w:rsidR="009C7749">
        <w:t>least</w:t>
      </w:r>
      <w:r>
        <w:t xml:space="preserve"> the 40 </w:t>
      </w:r>
      <w:r w:rsidR="00B045C3">
        <w:t xml:space="preserve">years of the </w:t>
      </w:r>
      <w:r w:rsidR="009C7749">
        <w:t>development</w:t>
      </w:r>
      <w:r w:rsidR="00B045C3">
        <w:t xml:space="preserve"> would be a significant environmental effect;</w:t>
      </w:r>
    </w:p>
    <w:p w14:paraId="2B9F0909" w14:textId="228203D7" w:rsidR="00B045C3" w:rsidRDefault="00B045C3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 xml:space="preserve">The </w:t>
      </w:r>
      <w:r w:rsidR="009C7749">
        <w:t>construction</w:t>
      </w:r>
      <w:r>
        <w:t xml:space="preserve"> period involving significant construction traffic, piling and other activities for a </w:t>
      </w:r>
      <w:r w:rsidR="009C7749">
        <w:t>period</w:t>
      </w:r>
      <w:r>
        <w:t xml:space="preserve"> of at least six months and a similar period for the </w:t>
      </w:r>
      <w:r w:rsidR="009C7749">
        <w:t>development’s</w:t>
      </w:r>
      <w:r>
        <w:t xml:space="preserve"> decommissioning would cause major disturbance in the area; moreover</w:t>
      </w:r>
      <w:r w:rsidR="009C7749">
        <w:t>,</w:t>
      </w:r>
      <w:r>
        <w:t xml:space="preserve"> the lanes serving the area of the three sites are totally unsuitable for </w:t>
      </w:r>
      <w:r w:rsidR="009C7749">
        <w:t xml:space="preserve">the </w:t>
      </w:r>
      <w:r>
        <w:t xml:space="preserve">HGV traffic of </w:t>
      </w:r>
      <w:r w:rsidR="001F6D23">
        <w:t>th</w:t>
      </w:r>
      <w:r w:rsidR="009C7749">
        <w:t>e</w:t>
      </w:r>
      <w:r w:rsidR="001F6D23">
        <w:t xml:space="preserve"> character </w:t>
      </w:r>
      <w:r w:rsidR="009C7749">
        <w:t xml:space="preserve">likely to be required, </w:t>
      </w:r>
      <w:r w:rsidR="001F6D23">
        <w:t xml:space="preserve">to the overall public and environmental detriment; as a consequence the construction </w:t>
      </w:r>
      <w:r w:rsidR="009C7749">
        <w:t>impacts</w:t>
      </w:r>
      <w:r w:rsidR="001F6D23">
        <w:t xml:space="preserve"> </w:t>
      </w:r>
      <w:r w:rsidR="009C7749">
        <w:t>(and</w:t>
      </w:r>
      <w:r w:rsidR="00451F70">
        <w:t xml:space="preserve"> decommissioning impacts</w:t>
      </w:r>
      <w:r w:rsidR="009C7749">
        <w:t xml:space="preserve">) </w:t>
      </w:r>
      <w:r w:rsidR="001F6D23">
        <w:t xml:space="preserve">taken as a whole would be </w:t>
      </w:r>
      <w:r w:rsidR="009C7749">
        <w:t>likely</w:t>
      </w:r>
      <w:r w:rsidR="001F6D23">
        <w:t xml:space="preserve"> to </w:t>
      </w:r>
      <w:r w:rsidR="009C7749">
        <w:t>constitute</w:t>
      </w:r>
      <w:r w:rsidR="001F6D23">
        <w:t xml:space="preserve"> a highly significant and detrimental effect;</w:t>
      </w:r>
    </w:p>
    <w:p w14:paraId="38B9D9C4" w14:textId="666D8D91" w:rsidR="001F6D23" w:rsidRDefault="001F6D23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 xml:space="preserve">There </w:t>
      </w:r>
      <w:r w:rsidR="009C7749">
        <w:t>would</w:t>
      </w:r>
      <w:r>
        <w:t xml:space="preserve"> likely to be significant detriment to protected species and </w:t>
      </w:r>
      <w:proofErr w:type="gramStart"/>
      <w:r>
        <w:t xml:space="preserve">in </w:t>
      </w:r>
      <w:r w:rsidR="009C7749">
        <w:t>particular</w:t>
      </w:r>
      <w:r>
        <w:t xml:space="preserve"> the</w:t>
      </w:r>
      <w:proofErr w:type="gramEnd"/>
      <w:r>
        <w:t xml:space="preserve"> Great Crested Newt population which breeds in the water meadows and would be li</w:t>
      </w:r>
      <w:r w:rsidR="009C7749">
        <w:t>ke</w:t>
      </w:r>
      <w:r>
        <w:t>ly to forage across this area;</w:t>
      </w:r>
      <w:r w:rsidR="009C7749">
        <w:t xml:space="preserve"> and</w:t>
      </w:r>
    </w:p>
    <w:p w14:paraId="6C6B93A9" w14:textId="70DA12C4" w:rsidR="001F6D23" w:rsidRDefault="001F6D23" w:rsidP="009C7749">
      <w:pPr>
        <w:pStyle w:val="ListParagraph"/>
        <w:numPr>
          <w:ilvl w:val="0"/>
          <w:numId w:val="1"/>
        </w:numPr>
        <w:ind w:left="1134" w:hanging="567"/>
        <w:jc w:val="both"/>
      </w:pPr>
      <w:r>
        <w:t xml:space="preserve">The area is one of </w:t>
      </w:r>
      <w:proofErr w:type="gramStart"/>
      <w:r>
        <w:t>particular local</w:t>
      </w:r>
      <w:proofErr w:type="gramEnd"/>
      <w:r>
        <w:t xml:space="preserve"> </w:t>
      </w:r>
      <w:r w:rsidR="009C7749">
        <w:t>historical</w:t>
      </w:r>
      <w:r>
        <w:t xml:space="preserve"> and archaeological importance</w:t>
      </w:r>
      <w:r w:rsidR="00451F70">
        <w:t>,</w:t>
      </w:r>
      <w:r>
        <w:t xml:space="preserve"> having regard to its association with the wartime use as an airbase, which forms an important part of the social and </w:t>
      </w:r>
      <w:r w:rsidR="009C7749">
        <w:t>cultural</w:t>
      </w:r>
      <w:r>
        <w:t xml:space="preserve"> history of the area; in </w:t>
      </w:r>
      <w:r w:rsidR="009C7749">
        <w:t>particular</w:t>
      </w:r>
      <w:r>
        <w:t xml:space="preserve"> the effect of piling over about 76 </w:t>
      </w:r>
      <w:r w:rsidR="009C7749">
        <w:t>hectares</w:t>
      </w:r>
      <w:r>
        <w:t xml:space="preserve"> of land would be </w:t>
      </w:r>
      <w:r w:rsidR="009C7749">
        <w:t>likely</w:t>
      </w:r>
      <w:r>
        <w:t xml:space="preserve"> to destroy much of the </w:t>
      </w:r>
      <w:r w:rsidR="009C7749">
        <w:t>archaeological</w:t>
      </w:r>
      <w:r>
        <w:t xml:space="preserve"> resource.</w:t>
      </w:r>
    </w:p>
    <w:p w14:paraId="1BBA4498" w14:textId="3E73680D" w:rsidR="001F6D23" w:rsidRPr="000307F1" w:rsidRDefault="001F6D23" w:rsidP="009C7749">
      <w:pPr>
        <w:ind w:left="567"/>
        <w:jc w:val="both"/>
      </w:pPr>
      <w:r>
        <w:t xml:space="preserve"> </w:t>
      </w:r>
    </w:p>
    <w:sectPr w:rsidR="001F6D23" w:rsidRPr="00030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94DC0"/>
    <w:multiLevelType w:val="hybridMultilevel"/>
    <w:tmpl w:val="0F28F7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F1"/>
    <w:rsid w:val="000307F1"/>
    <w:rsid w:val="001F6D23"/>
    <w:rsid w:val="002A259D"/>
    <w:rsid w:val="00451F70"/>
    <w:rsid w:val="00615CF3"/>
    <w:rsid w:val="00915A38"/>
    <w:rsid w:val="009C7749"/>
    <w:rsid w:val="00B045C3"/>
    <w:rsid w:val="00F6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FC00"/>
  <w15:chartTrackingRefBased/>
  <w15:docId w15:val="{2B2F24C7-3B68-483A-90C5-373E42F8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Purchas</dc:creator>
  <cp:keywords/>
  <dc:description/>
  <cp:lastModifiedBy>Robin Purchas</cp:lastModifiedBy>
  <cp:revision>2</cp:revision>
  <dcterms:created xsi:type="dcterms:W3CDTF">2021-06-05T19:42:00Z</dcterms:created>
  <dcterms:modified xsi:type="dcterms:W3CDTF">2021-06-05T19:42:00Z</dcterms:modified>
</cp:coreProperties>
</file>